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55F2" w14:textId="77777777" w:rsidR="007839CF" w:rsidRPr="00D80923" w:rsidRDefault="00AD651D" w:rsidP="004F1D8B">
      <w:pPr>
        <w:spacing w:line="240" w:lineRule="auto"/>
        <w:jc w:val="center"/>
        <w:rPr>
          <w:rFonts w:ascii="Times New Roman" w:hAnsi="Times New Roman"/>
          <w:b/>
          <w:sz w:val="24"/>
          <w:szCs w:val="24"/>
        </w:rPr>
      </w:pPr>
      <w:r w:rsidRPr="00D80923">
        <w:rPr>
          <w:rFonts w:ascii="Times New Roman" w:hAnsi="Times New Roman"/>
          <w:b/>
          <w:sz w:val="24"/>
          <w:szCs w:val="24"/>
        </w:rPr>
        <w:t xml:space="preserve">BIUDŽETINĖS ĮSTAIGOS </w:t>
      </w:r>
      <w:r w:rsidR="00A8695C">
        <w:rPr>
          <w:rFonts w:ascii="Times New Roman" w:hAnsi="Times New Roman"/>
          <w:b/>
          <w:sz w:val="24"/>
          <w:szCs w:val="24"/>
        </w:rPr>
        <w:t xml:space="preserve">PRIEKULĖS </w:t>
      </w:r>
      <w:r w:rsidRPr="00D80923">
        <w:rPr>
          <w:rFonts w:ascii="Times New Roman" w:hAnsi="Times New Roman"/>
          <w:b/>
          <w:sz w:val="24"/>
          <w:szCs w:val="24"/>
        </w:rPr>
        <w:t xml:space="preserve"> KULTŪROS CENTRO</w:t>
      </w:r>
    </w:p>
    <w:p w14:paraId="4F620F03" w14:textId="77777777" w:rsidR="00AD651D" w:rsidRPr="00B82832" w:rsidRDefault="007D51FF" w:rsidP="00B82832">
      <w:pPr>
        <w:pStyle w:val="Sraopastraipa"/>
        <w:numPr>
          <w:ilvl w:val="0"/>
          <w:numId w:val="13"/>
        </w:numPr>
        <w:spacing w:line="240" w:lineRule="auto"/>
        <w:jc w:val="center"/>
        <w:rPr>
          <w:rFonts w:ascii="Times New Roman" w:hAnsi="Times New Roman"/>
          <w:b/>
          <w:sz w:val="24"/>
          <w:szCs w:val="24"/>
        </w:rPr>
      </w:pPr>
      <w:r w:rsidRPr="00B82832">
        <w:rPr>
          <w:rFonts w:ascii="Times New Roman" w:hAnsi="Times New Roman"/>
          <w:b/>
          <w:sz w:val="24"/>
          <w:szCs w:val="24"/>
        </w:rPr>
        <w:t>M.</w:t>
      </w:r>
      <w:r w:rsidR="007839CF" w:rsidRPr="00B82832">
        <w:rPr>
          <w:rFonts w:ascii="Times New Roman" w:hAnsi="Times New Roman"/>
          <w:b/>
          <w:sz w:val="24"/>
          <w:szCs w:val="24"/>
        </w:rPr>
        <w:t xml:space="preserve">VEIKLOS </w:t>
      </w:r>
      <w:r w:rsidR="00AD651D" w:rsidRPr="00B82832">
        <w:rPr>
          <w:rFonts w:ascii="Times New Roman" w:hAnsi="Times New Roman"/>
          <w:b/>
          <w:sz w:val="24"/>
          <w:szCs w:val="24"/>
        </w:rPr>
        <w:t>ATASKAITA</w:t>
      </w:r>
    </w:p>
    <w:p w14:paraId="7FE6D32F" w14:textId="77777777" w:rsidR="007839CF" w:rsidRPr="00D80923" w:rsidRDefault="007839CF" w:rsidP="004F1D8B">
      <w:pPr>
        <w:spacing w:line="240" w:lineRule="auto"/>
        <w:outlineLvl w:val="0"/>
        <w:rPr>
          <w:rFonts w:ascii="Times New Roman" w:hAnsi="Times New Roman"/>
          <w:b/>
          <w:sz w:val="24"/>
          <w:szCs w:val="24"/>
          <w:lang w:bidi="he-IL"/>
        </w:rPr>
      </w:pPr>
    </w:p>
    <w:p w14:paraId="55409DE5" w14:textId="77777777" w:rsidR="007839CF" w:rsidRPr="00B82832" w:rsidRDefault="00B82832" w:rsidP="00B82832">
      <w:pPr>
        <w:spacing w:line="240" w:lineRule="auto"/>
        <w:jc w:val="center"/>
        <w:outlineLvl w:val="0"/>
        <w:rPr>
          <w:rFonts w:ascii="Times New Roman" w:hAnsi="Times New Roman"/>
          <w:b/>
          <w:sz w:val="24"/>
          <w:szCs w:val="24"/>
          <w:lang w:bidi="he-IL"/>
        </w:rPr>
      </w:pPr>
      <w:r>
        <w:rPr>
          <w:rFonts w:ascii="Times New Roman" w:hAnsi="Times New Roman"/>
          <w:b/>
          <w:sz w:val="24"/>
          <w:szCs w:val="24"/>
          <w:lang w:bidi="he-IL"/>
        </w:rPr>
        <w:t xml:space="preserve">I. </w:t>
      </w:r>
      <w:r w:rsidR="007839CF" w:rsidRPr="00B82832">
        <w:rPr>
          <w:rFonts w:ascii="Times New Roman" w:hAnsi="Times New Roman"/>
          <w:b/>
          <w:sz w:val="24"/>
          <w:szCs w:val="24"/>
          <w:lang w:bidi="he-IL"/>
        </w:rPr>
        <w:t>VADOVO ŽODIS</w:t>
      </w:r>
    </w:p>
    <w:p w14:paraId="2AF642B8" w14:textId="77777777" w:rsidR="00A8695C" w:rsidRPr="002C7563" w:rsidRDefault="00A8695C" w:rsidP="000111D7">
      <w:pPr>
        <w:spacing w:line="240" w:lineRule="auto"/>
        <w:rPr>
          <w:rFonts w:ascii="Times New Roman" w:hAnsi="Times New Roman"/>
          <w:sz w:val="24"/>
          <w:szCs w:val="24"/>
        </w:rPr>
      </w:pPr>
      <w:r>
        <w:rPr>
          <w:rFonts w:ascii="Times New Roman" w:hAnsi="Times New Roman"/>
          <w:sz w:val="24"/>
          <w:szCs w:val="24"/>
        </w:rPr>
        <w:tab/>
      </w:r>
      <w:r w:rsidRPr="002C7563">
        <w:rPr>
          <w:rFonts w:ascii="Times New Roman" w:hAnsi="Times New Roman"/>
          <w:sz w:val="24"/>
          <w:szCs w:val="24"/>
        </w:rPr>
        <w:t xml:space="preserve">Priekulės </w:t>
      </w:r>
      <w:r>
        <w:rPr>
          <w:rFonts w:ascii="Times New Roman" w:hAnsi="Times New Roman"/>
          <w:sz w:val="24"/>
          <w:szCs w:val="24"/>
        </w:rPr>
        <w:t>kultūros centras yra viešasis juridinis asmuo, turintis sąskaitą banke ir antspaudą su Lietuvos valstybės herbu ir savo pavadinimu. Kultūros centro buveinės adresas: Turgaus g. 4, Priekulės m., Klaipėdos r. savivaldybė. Įstaigos kodas 302296063.</w:t>
      </w:r>
    </w:p>
    <w:p w14:paraId="446A4F3B" w14:textId="77777777" w:rsidR="00A8695C" w:rsidRDefault="00A8695C" w:rsidP="000111D7">
      <w:pPr>
        <w:pStyle w:val="prastasiniatinklio"/>
        <w:spacing w:before="0" w:beforeAutospacing="0" w:after="0" w:afterAutospacing="0"/>
        <w:ind w:left="45"/>
        <w:jc w:val="both"/>
      </w:pPr>
      <w:r>
        <w:tab/>
        <w:t>Priekulės kultūros centras yra biudžetinė įstaiga, finansuojama iš Klaipėdos rajono savivaldybės biudžeto. Įstaiga gali turėti ir kitų lėšų – paramos, projektų, tikslinių ir specialiųjų programų, naudojamų įstaigos veiklai teisės aktų nustatyta tvarka.</w:t>
      </w:r>
    </w:p>
    <w:p w14:paraId="3D6E61BA" w14:textId="77777777" w:rsidR="00A8695C" w:rsidRDefault="00A8695C" w:rsidP="000111D7">
      <w:pPr>
        <w:pStyle w:val="prastasiniatinklio"/>
        <w:spacing w:before="0" w:beforeAutospacing="0" w:after="0" w:afterAutospacing="0"/>
        <w:ind w:left="45"/>
        <w:jc w:val="both"/>
      </w:pPr>
      <w:r>
        <w:tab/>
        <w:t>Kultūros centro steigėja yra Klaipėdos rajono savivaldybė.</w:t>
      </w:r>
    </w:p>
    <w:p w14:paraId="4EA7E77F" w14:textId="77777777" w:rsidR="00A8695C" w:rsidRDefault="00A8695C" w:rsidP="000111D7">
      <w:pPr>
        <w:pStyle w:val="prastasiniatinklio"/>
        <w:spacing w:before="0" w:beforeAutospacing="0" w:after="0" w:afterAutospacing="0"/>
        <w:ind w:left="45"/>
        <w:jc w:val="both"/>
      </w:pPr>
      <w:r>
        <w:tab/>
        <w:t>Kultūros centro veikla organizuojama vadovaujantis Lietuvos Respublikos teisės aktais, strateginiu veiklos planu, nuostatais, savivaldybės sprendimais ir kitais teisės aktais. Centras vykdo nuostatuose nustatytas funkcijas.  Pagrindinės vykdomos veiklos rūšis – scenos pastatymų veikla, kodas (EVRK 2 red.)- 900100.</w:t>
      </w:r>
    </w:p>
    <w:p w14:paraId="1A68E58E" w14:textId="77777777" w:rsidR="00A17EB1" w:rsidRPr="00D80923" w:rsidRDefault="00A17EB1" w:rsidP="000111D7">
      <w:pPr>
        <w:spacing w:line="240" w:lineRule="auto"/>
        <w:ind w:firstLine="397"/>
        <w:outlineLvl w:val="0"/>
        <w:rPr>
          <w:rFonts w:ascii="Times New Roman" w:hAnsi="Times New Roman"/>
          <w:sz w:val="24"/>
          <w:szCs w:val="24"/>
          <w:lang w:bidi="he-IL"/>
        </w:rPr>
      </w:pPr>
    </w:p>
    <w:p w14:paraId="453B3A13" w14:textId="40A43504" w:rsidR="00A17EB1" w:rsidRPr="00D80923" w:rsidRDefault="00A17EB1" w:rsidP="000111D7">
      <w:pPr>
        <w:pStyle w:val="Betarp"/>
        <w:spacing w:line="240" w:lineRule="auto"/>
        <w:jc w:val="center"/>
        <w:rPr>
          <w:rFonts w:ascii="Times New Roman" w:hAnsi="Times New Roman"/>
          <w:sz w:val="24"/>
          <w:szCs w:val="24"/>
        </w:rPr>
      </w:pPr>
      <w:r w:rsidRPr="00D80923">
        <w:rPr>
          <w:rFonts w:ascii="Times New Roman" w:hAnsi="Times New Roman"/>
          <w:b/>
          <w:sz w:val="24"/>
          <w:szCs w:val="24"/>
        </w:rPr>
        <w:t>I.I.</w:t>
      </w:r>
      <w:r w:rsidR="0066070A">
        <w:rPr>
          <w:rFonts w:ascii="Times New Roman" w:hAnsi="Times New Roman"/>
          <w:b/>
          <w:sz w:val="24"/>
          <w:szCs w:val="24"/>
        </w:rPr>
        <w:t xml:space="preserve"> </w:t>
      </w:r>
      <w:r w:rsidRPr="00D80923">
        <w:rPr>
          <w:rFonts w:ascii="Times New Roman" w:hAnsi="Times New Roman"/>
          <w:b/>
          <w:sz w:val="24"/>
          <w:szCs w:val="24"/>
        </w:rPr>
        <w:t>Įstaigos darbuotojai</w:t>
      </w:r>
    </w:p>
    <w:p w14:paraId="0C2FBB4E" w14:textId="77777777" w:rsidR="00C30428" w:rsidRPr="00D80923" w:rsidRDefault="00C30428" w:rsidP="000111D7">
      <w:pPr>
        <w:spacing w:line="240" w:lineRule="auto"/>
        <w:ind w:firstLine="397"/>
        <w:outlineLvl w:val="0"/>
        <w:rPr>
          <w:rFonts w:ascii="Times New Roman" w:hAnsi="Times New Roman"/>
          <w:sz w:val="24"/>
          <w:szCs w:val="24"/>
          <w:lang w:bidi="he-IL"/>
        </w:rPr>
      </w:pPr>
    </w:p>
    <w:p w14:paraId="1E314EFE" w14:textId="77777777" w:rsidR="00A8695C" w:rsidRPr="00CD588D" w:rsidRDefault="00A8695C" w:rsidP="000111D7">
      <w:pPr>
        <w:pStyle w:val="prastasiniatinklio"/>
        <w:spacing w:before="0" w:beforeAutospacing="0" w:after="0" w:afterAutospacing="0"/>
        <w:ind w:left="45"/>
        <w:jc w:val="both"/>
      </w:pPr>
      <w:r>
        <w:tab/>
        <w:t xml:space="preserve">Įstaigoje patvirtintas didžiausias leistinas 13,5 pareigybių skaičius. </w:t>
      </w:r>
      <w:r w:rsidRPr="00CD588D">
        <w:t>2019 m. pabaigoje  Priekulės kultūros centre dirbo 17 darbuotojų, užimančių 1</w:t>
      </w:r>
      <w:r w:rsidR="00EC6992">
        <w:t>2</w:t>
      </w:r>
      <w:r w:rsidRPr="00CD588D">
        <w:t>,</w:t>
      </w:r>
      <w:r w:rsidR="00EC6992">
        <w:t>7</w:t>
      </w:r>
      <w:r w:rsidRPr="00CD588D">
        <w:t>5</w:t>
      </w:r>
      <w:r w:rsidR="00EC6992">
        <w:t xml:space="preserve"> (</w:t>
      </w:r>
      <w:r w:rsidR="00EC6992" w:rsidRPr="00F81F71">
        <w:rPr>
          <w:b/>
        </w:rPr>
        <w:t xml:space="preserve">0,75 </w:t>
      </w:r>
      <w:proofErr w:type="spellStart"/>
      <w:r w:rsidR="00EC6992" w:rsidRPr="00F81F71">
        <w:rPr>
          <w:b/>
        </w:rPr>
        <w:t>pareig</w:t>
      </w:r>
      <w:proofErr w:type="spellEnd"/>
      <w:r w:rsidR="00EC6992" w:rsidRPr="00F81F71">
        <w:rPr>
          <w:b/>
        </w:rPr>
        <w:t>. -darbuotojos motinystės atostogose</w:t>
      </w:r>
      <w:r w:rsidR="00EC6992">
        <w:t>)</w:t>
      </w:r>
      <w:r w:rsidRPr="00CD588D">
        <w:t>,</w:t>
      </w:r>
      <w:r w:rsidR="00EC6992">
        <w:t xml:space="preserve"> </w:t>
      </w:r>
      <w:r w:rsidRPr="00CD588D">
        <w:t xml:space="preserve"> iš kurių 1</w:t>
      </w:r>
      <w:r w:rsidR="00EC6992">
        <w:t>2</w:t>
      </w:r>
      <w:r w:rsidRPr="00CD588D">
        <w:t xml:space="preserve"> (</w:t>
      </w:r>
      <w:r w:rsidR="00EC6992">
        <w:t xml:space="preserve"> 8,5 </w:t>
      </w:r>
      <w:r w:rsidRPr="00CD588D">
        <w:t>et.) yra kultūros darbuotojai. 9 kultūros darbuotoj</w:t>
      </w:r>
      <w:r w:rsidR="00EC6992">
        <w:t>ai</w:t>
      </w:r>
      <w:r w:rsidRPr="00CD588D">
        <w:t xml:space="preserve"> yra įgiję aukštąjį universitetinį išsilavinimą, 2 – aukštąjį neuniversitetinį ir 1 specialųjį vidurinį. </w:t>
      </w:r>
    </w:p>
    <w:p w14:paraId="64B02DD4" w14:textId="77777777" w:rsidR="00E13861" w:rsidRPr="00D80923" w:rsidRDefault="00E95BF4" w:rsidP="000111D7">
      <w:pPr>
        <w:spacing w:line="240" w:lineRule="auto"/>
        <w:ind w:firstLine="397"/>
        <w:outlineLvl w:val="0"/>
        <w:rPr>
          <w:rFonts w:ascii="Times New Roman" w:hAnsi="Times New Roman"/>
          <w:b/>
          <w:i/>
          <w:sz w:val="24"/>
          <w:szCs w:val="24"/>
          <w:lang w:bidi="he-IL"/>
        </w:rPr>
      </w:pPr>
      <w:r w:rsidRPr="00D80923">
        <w:rPr>
          <w:rFonts w:ascii="Times New Roman" w:hAnsi="Times New Roman"/>
          <w:b/>
          <w:i/>
          <w:sz w:val="24"/>
          <w:szCs w:val="24"/>
        </w:rPr>
        <w:t xml:space="preserve">1.1. </w:t>
      </w:r>
      <w:r w:rsidRPr="00D80923">
        <w:rPr>
          <w:rFonts w:ascii="Times New Roman" w:hAnsi="Times New Roman"/>
          <w:b/>
          <w:i/>
          <w:sz w:val="24"/>
          <w:szCs w:val="24"/>
          <w:lang w:bidi="he-IL"/>
        </w:rPr>
        <w:t>2019 m. kultūros centre dirbusių darbuotojų ir užimtų etatų skaičius</w:t>
      </w:r>
      <w:r w:rsidRPr="00D80923">
        <w:rPr>
          <w:rFonts w:ascii="Times New Roman" w:hAnsi="Times New Roman"/>
          <w:b/>
          <w:i/>
          <w:sz w:val="24"/>
          <w:szCs w:val="24"/>
        </w:rPr>
        <w:t>:</w:t>
      </w:r>
    </w:p>
    <w:tbl>
      <w:tblPr>
        <w:tblW w:w="9781" w:type="dxa"/>
        <w:tblInd w:w="108" w:type="dxa"/>
        <w:tblLayout w:type="fixed"/>
        <w:tblLook w:val="04A0" w:firstRow="1" w:lastRow="0" w:firstColumn="1" w:lastColumn="0" w:noHBand="0" w:noVBand="1"/>
      </w:tblPr>
      <w:tblGrid>
        <w:gridCol w:w="1134"/>
        <w:gridCol w:w="1276"/>
        <w:gridCol w:w="992"/>
        <w:gridCol w:w="1323"/>
        <w:gridCol w:w="1512"/>
        <w:gridCol w:w="1276"/>
        <w:gridCol w:w="1134"/>
        <w:gridCol w:w="1134"/>
      </w:tblGrid>
      <w:tr w:rsidR="008618ED" w:rsidRPr="00D80923" w14:paraId="0EDFB2B2" w14:textId="77777777" w:rsidTr="00D80923">
        <w:trPr>
          <w:trHeight w:val="419"/>
        </w:trPr>
        <w:tc>
          <w:tcPr>
            <w:tcW w:w="47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DB09C3" w14:textId="77777777" w:rsidR="008618ED" w:rsidRPr="00D80923" w:rsidRDefault="008618ED" w:rsidP="000111D7">
            <w:pPr>
              <w:spacing w:line="240" w:lineRule="auto"/>
              <w:jc w:val="center"/>
              <w:rPr>
                <w:rFonts w:ascii="Times New Roman" w:hAnsi="Times New Roman"/>
                <w:b/>
                <w:color w:val="000000"/>
                <w:sz w:val="24"/>
                <w:szCs w:val="24"/>
              </w:rPr>
            </w:pPr>
            <w:r w:rsidRPr="00D80923">
              <w:rPr>
                <w:rFonts w:ascii="Times New Roman" w:hAnsi="Times New Roman"/>
                <w:b/>
                <w:color w:val="000000"/>
                <w:sz w:val="24"/>
                <w:szCs w:val="24"/>
              </w:rPr>
              <w:t>Darbuotojų skaičius</w:t>
            </w:r>
          </w:p>
        </w:tc>
        <w:tc>
          <w:tcPr>
            <w:tcW w:w="505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125F52" w14:textId="77777777" w:rsidR="008618ED" w:rsidRPr="00D80923" w:rsidRDefault="008618ED" w:rsidP="000111D7">
            <w:pPr>
              <w:spacing w:line="240" w:lineRule="auto"/>
              <w:jc w:val="center"/>
              <w:rPr>
                <w:rFonts w:ascii="Times New Roman" w:hAnsi="Times New Roman"/>
                <w:b/>
                <w:color w:val="000000"/>
                <w:sz w:val="24"/>
                <w:szCs w:val="24"/>
              </w:rPr>
            </w:pPr>
            <w:r w:rsidRPr="00D80923">
              <w:rPr>
                <w:rFonts w:ascii="Times New Roman" w:hAnsi="Times New Roman"/>
                <w:b/>
                <w:color w:val="000000"/>
                <w:sz w:val="24"/>
                <w:szCs w:val="24"/>
              </w:rPr>
              <w:t>Etatų skaičius</w:t>
            </w:r>
          </w:p>
        </w:tc>
      </w:tr>
      <w:tr w:rsidR="008618ED" w:rsidRPr="00D80923" w14:paraId="0C8F24BD" w14:textId="77777777" w:rsidTr="004F1D8B">
        <w:trPr>
          <w:trHeight w:val="837"/>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70B57" w14:textId="77777777" w:rsidR="008618ED" w:rsidRPr="004F1D8B" w:rsidRDefault="008618ED" w:rsidP="000111D7">
            <w:pPr>
              <w:spacing w:line="240" w:lineRule="auto"/>
              <w:rPr>
                <w:rFonts w:ascii="Times New Roman" w:hAnsi="Times New Roman"/>
                <w:color w:val="000000"/>
                <w:sz w:val="20"/>
                <w:szCs w:val="20"/>
              </w:rPr>
            </w:pPr>
            <w:r w:rsidRPr="004F1D8B">
              <w:rPr>
                <w:rFonts w:ascii="Times New Roman" w:hAnsi="Times New Roman"/>
                <w:color w:val="000000"/>
                <w:sz w:val="20"/>
                <w:szCs w:val="20"/>
              </w:rPr>
              <w:t>Kultūros ir meno srities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DAD6AE" w14:textId="77777777" w:rsidR="008618ED" w:rsidRPr="004F1D8B" w:rsidRDefault="008618ED" w:rsidP="000111D7">
            <w:pPr>
              <w:spacing w:line="240" w:lineRule="auto"/>
              <w:jc w:val="center"/>
              <w:rPr>
                <w:rFonts w:ascii="Times New Roman" w:hAnsi="Times New Roman"/>
                <w:color w:val="000000"/>
                <w:sz w:val="20"/>
                <w:szCs w:val="20"/>
              </w:rPr>
            </w:pPr>
            <w:proofErr w:type="spellStart"/>
            <w:r w:rsidRPr="004F1D8B">
              <w:rPr>
                <w:rFonts w:ascii="Times New Roman" w:hAnsi="Times New Roman"/>
                <w:color w:val="000000"/>
                <w:sz w:val="20"/>
                <w:szCs w:val="20"/>
              </w:rPr>
              <w:t>Administ</w:t>
            </w:r>
            <w:proofErr w:type="spellEnd"/>
            <w:r w:rsidRPr="004F1D8B">
              <w:rPr>
                <w:rFonts w:ascii="Times New Roman" w:hAnsi="Times New Roman"/>
                <w:color w:val="000000"/>
                <w:sz w:val="20"/>
                <w:szCs w:val="20"/>
              </w:rPr>
              <w:t>-racija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B564" w14:textId="77777777" w:rsidR="008618ED" w:rsidRPr="004F1D8B" w:rsidRDefault="008618ED" w:rsidP="000111D7">
            <w:pPr>
              <w:spacing w:line="240" w:lineRule="auto"/>
              <w:jc w:val="center"/>
              <w:rPr>
                <w:rFonts w:ascii="Times New Roman" w:hAnsi="Times New Roman"/>
                <w:color w:val="000000"/>
                <w:sz w:val="20"/>
                <w:szCs w:val="20"/>
              </w:rPr>
            </w:pPr>
            <w:r w:rsidRPr="004F1D8B">
              <w:rPr>
                <w:rFonts w:ascii="Times New Roman" w:hAnsi="Times New Roman"/>
                <w:color w:val="000000"/>
                <w:sz w:val="20"/>
                <w:szCs w:val="20"/>
              </w:rPr>
              <w:t xml:space="preserve"> Aplinkotvarkos ir komunalinio ūkio</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BD91A0" w14:textId="77777777" w:rsidR="008618ED" w:rsidRPr="004F1D8B" w:rsidRDefault="008618ED" w:rsidP="000111D7">
            <w:pPr>
              <w:spacing w:line="240" w:lineRule="auto"/>
              <w:jc w:val="center"/>
              <w:rPr>
                <w:rFonts w:ascii="Times New Roman" w:hAnsi="Times New Roman"/>
                <w:b/>
                <w:color w:val="000000"/>
                <w:sz w:val="20"/>
                <w:szCs w:val="20"/>
              </w:rPr>
            </w:pPr>
            <w:r w:rsidRPr="004F1D8B">
              <w:rPr>
                <w:rFonts w:ascii="Times New Roman" w:hAnsi="Times New Roman"/>
                <w:b/>
                <w:color w:val="000000"/>
                <w:sz w:val="20"/>
                <w:szCs w:val="20"/>
              </w:rPr>
              <w:t>Visi darbuotojai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867DE" w14:textId="77777777" w:rsidR="008618ED" w:rsidRPr="004F1D8B" w:rsidRDefault="008618ED" w:rsidP="000111D7">
            <w:pPr>
              <w:spacing w:line="240" w:lineRule="auto"/>
              <w:rPr>
                <w:rFonts w:ascii="Times New Roman" w:hAnsi="Times New Roman"/>
                <w:color w:val="000000"/>
                <w:sz w:val="20"/>
                <w:szCs w:val="20"/>
              </w:rPr>
            </w:pPr>
            <w:r w:rsidRPr="004F1D8B">
              <w:rPr>
                <w:rFonts w:ascii="Times New Roman" w:hAnsi="Times New Roman"/>
                <w:color w:val="000000"/>
                <w:sz w:val="20"/>
                <w:szCs w:val="20"/>
              </w:rPr>
              <w:t>Kultūros ir meno srities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0560BB" w14:textId="77777777" w:rsidR="008618ED" w:rsidRPr="004F1D8B" w:rsidRDefault="008618ED" w:rsidP="000111D7">
            <w:pPr>
              <w:spacing w:line="240" w:lineRule="auto"/>
              <w:jc w:val="center"/>
              <w:rPr>
                <w:rFonts w:ascii="Times New Roman" w:hAnsi="Times New Roman"/>
                <w:color w:val="000000"/>
                <w:sz w:val="20"/>
                <w:szCs w:val="20"/>
              </w:rPr>
            </w:pPr>
            <w:proofErr w:type="spellStart"/>
            <w:r w:rsidRPr="004F1D8B">
              <w:rPr>
                <w:rFonts w:ascii="Times New Roman" w:hAnsi="Times New Roman"/>
                <w:color w:val="000000"/>
                <w:sz w:val="20"/>
                <w:szCs w:val="20"/>
              </w:rPr>
              <w:t>Administ</w:t>
            </w:r>
            <w:proofErr w:type="spellEnd"/>
            <w:r w:rsidRPr="004F1D8B">
              <w:rPr>
                <w:rFonts w:ascii="Times New Roman" w:hAnsi="Times New Roman"/>
                <w:color w:val="000000"/>
                <w:sz w:val="20"/>
                <w:szCs w:val="20"/>
              </w:rPr>
              <w:t>-racija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986F" w14:textId="77777777" w:rsidR="008618ED" w:rsidRPr="004F1D8B" w:rsidRDefault="008618ED" w:rsidP="000111D7">
            <w:pPr>
              <w:spacing w:line="240" w:lineRule="auto"/>
              <w:jc w:val="center"/>
              <w:rPr>
                <w:rFonts w:ascii="Times New Roman" w:hAnsi="Times New Roman"/>
                <w:color w:val="000000"/>
                <w:sz w:val="20"/>
                <w:szCs w:val="20"/>
              </w:rPr>
            </w:pPr>
            <w:r w:rsidRPr="004F1D8B">
              <w:rPr>
                <w:rFonts w:ascii="Times New Roman" w:hAnsi="Times New Roman"/>
                <w:color w:val="000000"/>
                <w:sz w:val="20"/>
                <w:szCs w:val="20"/>
              </w:rPr>
              <w:t xml:space="preserve"> Aplinkotvarkos ir komunalinio ūkio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50C47F" w14:textId="77777777" w:rsidR="008618ED" w:rsidRPr="004F1D8B" w:rsidRDefault="008618ED" w:rsidP="000111D7">
            <w:pPr>
              <w:spacing w:line="240" w:lineRule="auto"/>
              <w:jc w:val="center"/>
              <w:rPr>
                <w:rFonts w:ascii="Times New Roman" w:hAnsi="Times New Roman"/>
                <w:b/>
                <w:color w:val="000000"/>
                <w:sz w:val="20"/>
                <w:szCs w:val="20"/>
              </w:rPr>
            </w:pPr>
            <w:r w:rsidRPr="004F1D8B">
              <w:rPr>
                <w:rFonts w:ascii="Times New Roman" w:hAnsi="Times New Roman"/>
                <w:b/>
                <w:color w:val="000000"/>
                <w:sz w:val="20"/>
                <w:szCs w:val="20"/>
              </w:rPr>
              <w:t>Visi etatai</w:t>
            </w:r>
          </w:p>
        </w:tc>
      </w:tr>
      <w:tr w:rsidR="008618ED" w:rsidRPr="00D80923" w14:paraId="3CD6DC0D" w14:textId="77777777" w:rsidTr="004F1D8B">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3003" w14:textId="77777777" w:rsidR="008618ED" w:rsidRPr="00D80923" w:rsidRDefault="00EC6992" w:rsidP="000111D7">
            <w:pPr>
              <w:spacing w:line="240" w:lineRule="auto"/>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BDC9F" w14:textId="77777777" w:rsidR="008618ED" w:rsidRPr="00D80923" w:rsidRDefault="00EC6992" w:rsidP="000111D7">
            <w:pPr>
              <w:spacing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EBB16E" w14:textId="77777777" w:rsidR="008618ED" w:rsidRPr="00D80923" w:rsidRDefault="00EC6992" w:rsidP="000111D7">
            <w:pPr>
              <w:spacing w:line="240" w:lineRule="auto"/>
              <w:jc w:val="center"/>
              <w:rPr>
                <w:rFonts w:ascii="Times New Roman" w:hAnsi="Times New Roman"/>
                <w:sz w:val="24"/>
                <w:szCs w:val="24"/>
              </w:rPr>
            </w:pPr>
            <w:r>
              <w:rPr>
                <w:rFonts w:ascii="Times New Roman" w:hAnsi="Times New Roman"/>
                <w:sz w:val="24"/>
                <w:szCs w:val="24"/>
              </w:rPr>
              <w:t>2</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9029191" w14:textId="77777777" w:rsidR="008618ED" w:rsidRPr="00D80923" w:rsidRDefault="00EC6992" w:rsidP="000111D7">
            <w:pPr>
              <w:spacing w:line="240" w:lineRule="auto"/>
              <w:jc w:val="center"/>
              <w:rPr>
                <w:rFonts w:ascii="Times New Roman" w:hAnsi="Times New Roman"/>
                <w:sz w:val="24"/>
                <w:szCs w:val="24"/>
              </w:rPr>
            </w:pPr>
            <w:r>
              <w:rPr>
                <w:rFonts w:ascii="Times New Roman" w:hAnsi="Times New Roman"/>
                <w:sz w:val="24"/>
                <w:szCs w:val="24"/>
              </w:rPr>
              <w:t>17</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329741E4" w14:textId="77777777" w:rsidR="008618ED" w:rsidRPr="00D80923" w:rsidRDefault="00F81F71" w:rsidP="000111D7">
            <w:pPr>
              <w:spacing w:line="240" w:lineRule="auto"/>
              <w:jc w:val="center"/>
              <w:rPr>
                <w:rFonts w:ascii="Times New Roman" w:hAnsi="Times New Roman"/>
                <w:sz w:val="24"/>
                <w:szCs w:val="24"/>
              </w:rPr>
            </w:pPr>
            <w:r>
              <w:rPr>
                <w:rFonts w:ascii="Times New Roman" w:hAnsi="Times New Roman"/>
                <w:sz w:val="24"/>
                <w:szCs w:val="24"/>
              </w:rPr>
              <w:t>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C795FA" w14:textId="77777777" w:rsidR="008618ED" w:rsidRPr="00D80923" w:rsidRDefault="00F81F71" w:rsidP="000111D7">
            <w:pPr>
              <w:spacing w:line="240" w:lineRule="auto"/>
              <w:jc w:val="center"/>
              <w:rPr>
                <w:rFonts w:ascii="Times New Roman" w:hAnsi="Times New Roman"/>
                <w:sz w:val="24"/>
                <w:szCs w:val="24"/>
              </w:rPr>
            </w:pPr>
            <w:r>
              <w:rPr>
                <w:rFonts w:ascii="Times New Roman" w:hAnsi="Times New Roman"/>
                <w:sz w:val="24"/>
                <w:szCs w:val="24"/>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D182F7" w14:textId="77777777" w:rsidR="008618ED" w:rsidRPr="00D80923" w:rsidRDefault="00F81F71" w:rsidP="000111D7">
            <w:pPr>
              <w:spacing w:line="240" w:lineRule="auto"/>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9A3458" w14:textId="77777777" w:rsidR="008618ED" w:rsidRPr="00D80923" w:rsidRDefault="00F81F71" w:rsidP="000111D7">
            <w:pPr>
              <w:spacing w:line="240" w:lineRule="auto"/>
              <w:jc w:val="center"/>
              <w:rPr>
                <w:rFonts w:ascii="Times New Roman" w:hAnsi="Times New Roman"/>
                <w:sz w:val="24"/>
                <w:szCs w:val="24"/>
              </w:rPr>
            </w:pPr>
            <w:r>
              <w:rPr>
                <w:rFonts w:ascii="Times New Roman" w:hAnsi="Times New Roman"/>
                <w:sz w:val="24"/>
                <w:szCs w:val="24"/>
              </w:rPr>
              <w:t>12,75</w:t>
            </w:r>
          </w:p>
        </w:tc>
      </w:tr>
    </w:tbl>
    <w:p w14:paraId="19C4AE86" w14:textId="77777777" w:rsidR="00A17EB1" w:rsidRPr="00D80923" w:rsidRDefault="00A17EB1" w:rsidP="000111D7">
      <w:pPr>
        <w:spacing w:line="240" w:lineRule="auto"/>
        <w:ind w:firstLine="397"/>
        <w:outlineLvl w:val="0"/>
        <w:rPr>
          <w:rFonts w:ascii="Times New Roman" w:hAnsi="Times New Roman"/>
          <w:sz w:val="24"/>
          <w:szCs w:val="24"/>
          <w:lang w:bidi="he-IL"/>
        </w:rPr>
      </w:pPr>
    </w:p>
    <w:p w14:paraId="29680F51" w14:textId="7DD04ACE" w:rsidR="00D80923" w:rsidRPr="00D80923" w:rsidRDefault="00D80923" w:rsidP="000111D7">
      <w:pPr>
        <w:pStyle w:val="Betarp"/>
        <w:spacing w:line="240" w:lineRule="auto"/>
        <w:jc w:val="center"/>
        <w:rPr>
          <w:rFonts w:ascii="Times New Roman" w:hAnsi="Times New Roman"/>
          <w:b/>
          <w:sz w:val="24"/>
          <w:szCs w:val="24"/>
        </w:rPr>
      </w:pPr>
      <w:r w:rsidRPr="00D80923">
        <w:rPr>
          <w:rFonts w:ascii="Times New Roman" w:hAnsi="Times New Roman"/>
          <w:b/>
          <w:caps/>
          <w:sz w:val="24"/>
          <w:szCs w:val="24"/>
        </w:rPr>
        <w:t>I.II</w:t>
      </w:r>
      <w:r w:rsidR="00A17EB1" w:rsidRPr="00D80923">
        <w:rPr>
          <w:rFonts w:ascii="Times New Roman" w:hAnsi="Times New Roman"/>
          <w:b/>
          <w:caps/>
          <w:sz w:val="24"/>
          <w:szCs w:val="24"/>
        </w:rPr>
        <w:t>.</w:t>
      </w:r>
      <w:r w:rsidR="000C58C6">
        <w:rPr>
          <w:rFonts w:ascii="Times New Roman" w:hAnsi="Times New Roman"/>
          <w:b/>
          <w:caps/>
          <w:sz w:val="24"/>
          <w:szCs w:val="24"/>
        </w:rPr>
        <w:t xml:space="preserve"> </w:t>
      </w:r>
      <w:r w:rsidR="00EE215F">
        <w:rPr>
          <w:rFonts w:ascii="Times New Roman" w:hAnsi="Times New Roman"/>
          <w:b/>
          <w:sz w:val="24"/>
          <w:szCs w:val="24"/>
        </w:rPr>
        <w:t>B</w:t>
      </w:r>
      <w:r w:rsidRPr="00D80923">
        <w:rPr>
          <w:rFonts w:ascii="Times New Roman" w:hAnsi="Times New Roman"/>
          <w:b/>
          <w:sz w:val="24"/>
          <w:szCs w:val="24"/>
        </w:rPr>
        <w:t>endradarbiavimas su kitomis įstaigomis,</w:t>
      </w:r>
    </w:p>
    <w:p w14:paraId="18205897" w14:textId="77777777" w:rsidR="00A17EB1" w:rsidRPr="00D80923" w:rsidRDefault="00D80923" w:rsidP="000111D7">
      <w:pPr>
        <w:pStyle w:val="Betarp"/>
        <w:spacing w:line="240" w:lineRule="auto"/>
        <w:jc w:val="center"/>
        <w:rPr>
          <w:rFonts w:ascii="Times New Roman" w:hAnsi="Times New Roman"/>
          <w:caps/>
          <w:sz w:val="24"/>
          <w:szCs w:val="24"/>
        </w:rPr>
      </w:pPr>
      <w:r w:rsidRPr="00D80923">
        <w:rPr>
          <w:rFonts w:ascii="Times New Roman" w:hAnsi="Times New Roman"/>
          <w:b/>
          <w:sz w:val="24"/>
          <w:szCs w:val="24"/>
        </w:rPr>
        <w:t>institucijomis, tarptautinėmis organizacijomis, užsienio partneriais ir kt.</w:t>
      </w:r>
    </w:p>
    <w:p w14:paraId="2BF35B3E" w14:textId="77777777" w:rsidR="00A17EB1" w:rsidRPr="00D80923" w:rsidRDefault="00A17EB1" w:rsidP="000111D7">
      <w:pPr>
        <w:spacing w:line="240" w:lineRule="auto"/>
        <w:ind w:firstLine="397"/>
        <w:outlineLvl w:val="0"/>
        <w:rPr>
          <w:rFonts w:ascii="Times New Roman" w:hAnsi="Times New Roman"/>
          <w:sz w:val="24"/>
          <w:szCs w:val="24"/>
          <w:lang w:bidi="he-IL"/>
        </w:rPr>
      </w:pPr>
    </w:p>
    <w:p w14:paraId="320030D1" w14:textId="77777777" w:rsidR="00F81F71" w:rsidRDefault="00F81F71" w:rsidP="000111D7">
      <w:pPr>
        <w:spacing w:line="240" w:lineRule="auto"/>
        <w:rPr>
          <w:rFonts w:ascii="Times New Roman" w:hAnsi="Times New Roman"/>
          <w:sz w:val="24"/>
          <w:szCs w:val="24"/>
        </w:rPr>
      </w:pPr>
      <w:r>
        <w:rPr>
          <w:rFonts w:ascii="Times New Roman" w:hAnsi="Times New Roman"/>
          <w:sz w:val="24"/>
          <w:szCs w:val="24"/>
        </w:rPr>
        <w:tab/>
        <w:t xml:space="preserve">Priekulės kultūros centras glaudžiai bendradarbiauja su Priekulės bei Agluonėnų seniūnijose veikiančiomis bendruomenėmis, dalyvaujančiomis </w:t>
      </w:r>
      <w:r w:rsidRPr="007C33BA">
        <w:rPr>
          <w:rFonts w:ascii="Times New Roman" w:hAnsi="Times New Roman"/>
          <w:sz w:val="24"/>
          <w:szCs w:val="24"/>
        </w:rPr>
        <w:t>2018 m. Nevyriausybinių organizacijų ir be</w:t>
      </w:r>
      <w:r>
        <w:rPr>
          <w:rFonts w:ascii="Times New Roman" w:hAnsi="Times New Roman"/>
          <w:sz w:val="24"/>
          <w:szCs w:val="24"/>
        </w:rPr>
        <w:t xml:space="preserve">ndruomeninės veiklos stiprinimo </w:t>
      </w:r>
      <w:r w:rsidRPr="007C33BA">
        <w:rPr>
          <w:rFonts w:ascii="Times New Roman" w:hAnsi="Times New Roman"/>
          <w:sz w:val="24"/>
          <w:szCs w:val="24"/>
        </w:rPr>
        <w:t>Klaipėdos rajono savivaldybėje program</w:t>
      </w:r>
      <w:r>
        <w:rPr>
          <w:rFonts w:ascii="Times New Roman" w:hAnsi="Times New Roman"/>
          <w:sz w:val="24"/>
          <w:szCs w:val="24"/>
        </w:rPr>
        <w:t>oje. Bendradarbiavimo dėka, sėkmingai organizuotos seniūnijų</w:t>
      </w:r>
      <w:r w:rsidRPr="007C33BA">
        <w:rPr>
          <w:rFonts w:ascii="Times New Roman" w:hAnsi="Times New Roman"/>
          <w:sz w:val="24"/>
          <w:szCs w:val="24"/>
        </w:rPr>
        <w:t xml:space="preserve"> </w:t>
      </w:r>
      <w:r>
        <w:rPr>
          <w:rFonts w:ascii="Times New Roman" w:hAnsi="Times New Roman"/>
          <w:sz w:val="24"/>
          <w:szCs w:val="24"/>
        </w:rPr>
        <w:t>centrų</w:t>
      </w:r>
      <w:r w:rsidRPr="00ED2195">
        <w:rPr>
          <w:rFonts w:ascii="Times New Roman" w:hAnsi="Times New Roman"/>
          <w:sz w:val="24"/>
          <w:szCs w:val="24"/>
        </w:rPr>
        <w:t xml:space="preserve"> </w:t>
      </w:r>
      <w:r>
        <w:rPr>
          <w:rFonts w:ascii="Times New Roman" w:hAnsi="Times New Roman"/>
          <w:sz w:val="24"/>
          <w:szCs w:val="24"/>
        </w:rPr>
        <w:t>pagrindinės šventės: Šiupinio šventė, Kultūros diena, Joninės Agluonėnuose, ,,Ant marių kraštelio" Drevernoje, Priekulės miesto ir žirginio sporto šventė, Rudens Lygiadienio bei kalėdinių eglių įžiebimo šventės.</w:t>
      </w:r>
      <w:r w:rsidRPr="00F81F71">
        <w:rPr>
          <w:rFonts w:ascii="Times New Roman" w:hAnsi="Times New Roman"/>
          <w:sz w:val="24"/>
          <w:szCs w:val="24"/>
        </w:rPr>
        <w:t xml:space="preserve"> </w:t>
      </w:r>
      <w:r>
        <w:rPr>
          <w:rFonts w:ascii="Times New Roman" w:hAnsi="Times New Roman"/>
          <w:sz w:val="24"/>
          <w:szCs w:val="24"/>
        </w:rPr>
        <w:t>B</w:t>
      </w:r>
      <w:r w:rsidRPr="002E6804">
        <w:rPr>
          <w:rFonts w:ascii="Times New Roman" w:hAnsi="Times New Roman"/>
          <w:sz w:val="24"/>
          <w:szCs w:val="24"/>
        </w:rPr>
        <w:t>endradarbia</w:t>
      </w:r>
      <w:r>
        <w:rPr>
          <w:rFonts w:ascii="Times New Roman" w:hAnsi="Times New Roman"/>
          <w:sz w:val="24"/>
          <w:szCs w:val="24"/>
        </w:rPr>
        <w:t>ujama</w:t>
      </w:r>
      <w:r w:rsidRPr="002E6804">
        <w:rPr>
          <w:rFonts w:ascii="Times New Roman" w:hAnsi="Times New Roman"/>
          <w:sz w:val="24"/>
          <w:szCs w:val="24"/>
        </w:rPr>
        <w:t xml:space="preserve"> su </w:t>
      </w:r>
      <w:r>
        <w:rPr>
          <w:rFonts w:ascii="Times New Roman" w:hAnsi="Times New Roman"/>
          <w:sz w:val="24"/>
          <w:szCs w:val="24"/>
        </w:rPr>
        <w:t xml:space="preserve">Priekulės seniūnija, bendruomene, Priekulės vaikų muzikos mokykla, Priekulės Ievos Simonaitytės gimnazija, </w:t>
      </w:r>
      <w:r w:rsidRPr="002E6804">
        <w:rPr>
          <w:rFonts w:ascii="Times New Roman" w:hAnsi="Times New Roman"/>
          <w:sz w:val="24"/>
          <w:szCs w:val="24"/>
        </w:rPr>
        <w:t>Drevernos</w:t>
      </w:r>
      <w:r>
        <w:rPr>
          <w:rFonts w:ascii="Times New Roman" w:hAnsi="Times New Roman"/>
          <w:sz w:val="24"/>
          <w:szCs w:val="24"/>
        </w:rPr>
        <w:t>, Dituvos ir Agluonėnų</w:t>
      </w:r>
      <w:r w:rsidRPr="002E6804">
        <w:rPr>
          <w:rFonts w:ascii="Times New Roman" w:hAnsi="Times New Roman"/>
          <w:sz w:val="24"/>
          <w:szCs w:val="24"/>
        </w:rPr>
        <w:t xml:space="preserve"> pagrindin</w:t>
      </w:r>
      <w:r>
        <w:rPr>
          <w:rFonts w:ascii="Times New Roman" w:hAnsi="Times New Roman"/>
          <w:sz w:val="24"/>
          <w:szCs w:val="24"/>
        </w:rPr>
        <w:t>ėmis</w:t>
      </w:r>
      <w:r w:rsidRPr="002E6804">
        <w:rPr>
          <w:rFonts w:ascii="Times New Roman" w:hAnsi="Times New Roman"/>
          <w:sz w:val="24"/>
          <w:szCs w:val="24"/>
        </w:rPr>
        <w:t xml:space="preserve"> mokykl</w:t>
      </w:r>
      <w:r>
        <w:rPr>
          <w:rFonts w:ascii="Times New Roman" w:hAnsi="Times New Roman"/>
          <w:sz w:val="24"/>
          <w:szCs w:val="24"/>
        </w:rPr>
        <w:t>omis</w:t>
      </w:r>
      <w:r w:rsidRPr="002E6804">
        <w:rPr>
          <w:rFonts w:ascii="Times New Roman" w:hAnsi="Times New Roman"/>
          <w:sz w:val="24"/>
          <w:szCs w:val="24"/>
        </w:rPr>
        <w:t>, Priekulės socialinių paslaugų centru, Priekulės atvirų jaunimo erdvių atstovais, Gargždų sporto mokykla,</w:t>
      </w:r>
      <w:r>
        <w:rPr>
          <w:rFonts w:ascii="Times New Roman" w:hAnsi="Times New Roman"/>
          <w:sz w:val="24"/>
          <w:szCs w:val="24"/>
        </w:rPr>
        <w:t xml:space="preserve"> Gargždų krašto muziejumi, Gargždų turizmo informacijos centru, verslininkais ir rėmėjais.</w:t>
      </w:r>
    </w:p>
    <w:p w14:paraId="4C5D8CDB" w14:textId="77777777" w:rsidR="00066C46" w:rsidRDefault="00066C46" w:rsidP="000111D7">
      <w:pPr>
        <w:pStyle w:val="Betarp"/>
        <w:spacing w:line="240" w:lineRule="auto"/>
        <w:jc w:val="center"/>
        <w:rPr>
          <w:rFonts w:ascii="Times New Roman" w:hAnsi="Times New Roman"/>
          <w:b/>
          <w:sz w:val="24"/>
          <w:szCs w:val="24"/>
        </w:rPr>
      </w:pPr>
    </w:p>
    <w:p w14:paraId="3BF1799D" w14:textId="42CE768F" w:rsidR="00A17EB1" w:rsidRPr="00EE215F" w:rsidRDefault="00D80923" w:rsidP="000111D7">
      <w:pPr>
        <w:pStyle w:val="Betarp"/>
        <w:spacing w:line="240" w:lineRule="auto"/>
        <w:jc w:val="center"/>
        <w:rPr>
          <w:rFonts w:ascii="Times New Roman" w:hAnsi="Times New Roman"/>
          <w:b/>
          <w:sz w:val="24"/>
          <w:szCs w:val="24"/>
        </w:rPr>
      </w:pPr>
      <w:r w:rsidRPr="00D80923">
        <w:rPr>
          <w:rFonts w:ascii="Times New Roman" w:hAnsi="Times New Roman"/>
          <w:b/>
          <w:sz w:val="24"/>
          <w:szCs w:val="24"/>
        </w:rPr>
        <w:t>I.III</w:t>
      </w:r>
      <w:r w:rsidR="00A17EB1" w:rsidRPr="00D80923">
        <w:rPr>
          <w:rFonts w:ascii="Times New Roman" w:hAnsi="Times New Roman"/>
          <w:b/>
          <w:sz w:val="24"/>
          <w:szCs w:val="24"/>
        </w:rPr>
        <w:t>.</w:t>
      </w:r>
      <w:r w:rsidR="000C58C6">
        <w:rPr>
          <w:rFonts w:ascii="Times New Roman" w:hAnsi="Times New Roman"/>
          <w:b/>
          <w:sz w:val="24"/>
          <w:szCs w:val="24"/>
        </w:rPr>
        <w:t xml:space="preserve"> </w:t>
      </w:r>
      <w:r w:rsidR="00EE215F">
        <w:rPr>
          <w:rFonts w:ascii="Times New Roman" w:hAnsi="Times New Roman"/>
          <w:b/>
          <w:sz w:val="24"/>
          <w:szCs w:val="24"/>
        </w:rPr>
        <w:t>M</w:t>
      </w:r>
      <w:r w:rsidRPr="00D80923">
        <w:rPr>
          <w:rFonts w:ascii="Times New Roman" w:hAnsi="Times New Roman"/>
          <w:b/>
          <w:sz w:val="24"/>
          <w:szCs w:val="24"/>
        </w:rPr>
        <w:t>ėgėjų meno kolektyvai, būreliai,</w:t>
      </w:r>
      <w:r w:rsidR="000C58C6">
        <w:rPr>
          <w:rFonts w:ascii="Times New Roman" w:hAnsi="Times New Roman"/>
          <w:b/>
          <w:sz w:val="24"/>
          <w:szCs w:val="24"/>
        </w:rPr>
        <w:t xml:space="preserve"> </w:t>
      </w:r>
      <w:r w:rsidRPr="00D80923">
        <w:rPr>
          <w:rFonts w:ascii="Times New Roman" w:hAnsi="Times New Roman"/>
          <w:b/>
          <w:sz w:val="24"/>
          <w:szCs w:val="24"/>
        </w:rPr>
        <w:t>klubai ir kita edukacinė veikla</w:t>
      </w:r>
    </w:p>
    <w:p w14:paraId="39D33D86" w14:textId="77777777" w:rsidR="00A17EB1" w:rsidRPr="00D80923" w:rsidRDefault="00A17EB1" w:rsidP="000111D7">
      <w:pPr>
        <w:spacing w:line="240" w:lineRule="auto"/>
        <w:ind w:firstLine="397"/>
        <w:outlineLvl w:val="0"/>
        <w:rPr>
          <w:rFonts w:ascii="Times New Roman" w:hAnsi="Times New Roman"/>
          <w:b/>
          <w:sz w:val="24"/>
          <w:szCs w:val="24"/>
          <w:lang w:bidi="he-IL"/>
        </w:rPr>
      </w:pPr>
    </w:p>
    <w:p w14:paraId="77EC0E13" w14:textId="77777777" w:rsidR="00B82832" w:rsidRPr="00D80923" w:rsidRDefault="00F81F71" w:rsidP="000111D7">
      <w:pPr>
        <w:spacing w:line="240" w:lineRule="auto"/>
        <w:ind w:firstLine="1298"/>
        <w:outlineLvl w:val="0"/>
        <w:rPr>
          <w:rFonts w:ascii="Times New Roman" w:hAnsi="Times New Roman"/>
          <w:sz w:val="24"/>
          <w:szCs w:val="24"/>
          <w:lang w:bidi="he-IL"/>
        </w:rPr>
      </w:pPr>
      <w:r w:rsidRPr="002E6804">
        <w:rPr>
          <w:rFonts w:ascii="Times New Roman" w:hAnsi="Times New Roman"/>
          <w:sz w:val="24"/>
          <w:szCs w:val="24"/>
        </w:rPr>
        <w:t>Priekulės kultūros centras, j</w:t>
      </w:r>
      <w:r>
        <w:rPr>
          <w:rFonts w:ascii="Times New Roman" w:hAnsi="Times New Roman"/>
          <w:sz w:val="24"/>
          <w:szCs w:val="24"/>
        </w:rPr>
        <w:t>ame veikiantys mėgėjų</w:t>
      </w:r>
      <w:r w:rsidRPr="002E6804">
        <w:rPr>
          <w:rFonts w:ascii="Times New Roman" w:hAnsi="Times New Roman"/>
          <w:sz w:val="24"/>
          <w:szCs w:val="24"/>
        </w:rPr>
        <w:t xml:space="preserve"> meno kolektyvai dalyvauja bendrose rajono, regiono, respublikos ir tarptautinėse kultūros programose, kuria menines programas,</w:t>
      </w:r>
      <w:r>
        <w:rPr>
          <w:rFonts w:ascii="Times New Roman" w:hAnsi="Times New Roman"/>
          <w:sz w:val="24"/>
          <w:szCs w:val="24"/>
        </w:rPr>
        <w:t xml:space="preserve"> </w:t>
      </w:r>
      <w:r w:rsidRPr="002E6804">
        <w:rPr>
          <w:rFonts w:ascii="Times New Roman" w:hAnsi="Times New Roman"/>
          <w:sz w:val="24"/>
          <w:szCs w:val="24"/>
        </w:rPr>
        <w:t xml:space="preserve">įtraukia bendruomenės narius į kultūrinę veiklą, skatinančią įvairių iniciatyvų kūrimą, teikia profesionalias kultūros paslaugas, </w:t>
      </w:r>
      <w:r>
        <w:rPr>
          <w:rFonts w:ascii="Times New Roman" w:hAnsi="Times New Roman"/>
          <w:sz w:val="24"/>
          <w:szCs w:val="24"/>
        </w:rPr>
        <w:t>p</w:t>
      </w:r>
      <w:r w:rsidRPr="002E6804">
        <w:rPr>
          <w:rFonts w:ascii="Times New Roman" w:hAnsi="Times New Roman"/>
          <w:sz w:val="24"/>
          <w:szCs w:val="24"/>
        </w:rPr>
        <w:t>a</w:t>
      </w:r>
      <w:r>
        <w:rPr>
          <w:rFonts w:ascii="Times New Roman" w:hAnsi="Times New Roman"/>
          <w:sz w:val="24"/>
          <w:szCs w:val="24"/>
        </w:rPr>
        <w:t>g</w:t>
      </w:r>
      <w:r w:rsidRPr="002E6804">
        <w:rPr>
          <w:rFonts w:ascii="Times New Roman" w:hAnsi="Times New Roman"/>
          <w:sz w:val="24"/>
          <w:szCs w:val="24"/>
        </w:rPr>
        <w:t>a</w:t>
      </w:r>
      <w:r>
        <w:rPr>
          <w:rFonts w:ascii="Times New Roman" w:hAnsi="Times New Roman"/>
          <w:sz w:val="24"/>
          <w:szCs w:val="24"/>
        </w:rPr>
        <w:t>lb</w:t>
      </w:r>
      <w:r w:rsidRPr="002E6804">
        <w:rPr>
          <w:rFonts w:ascii="Times New Roman" w:hAnsi="Times New Roman"/>
          <w:sz w:val="24"/>
          <w:szCs w:val="24"/>
        </w:rPr>
        <w:t xml:space="preserve">ą organizacijoms, įmonėms, įstaigoms, </w:t>
      </w:r>
      <w:r w:rsidRPr="002E6804">
        <w:rPr>
          <w:rFonts w:ascii="Times New Roman" w:hAnsi="Times New Roman"/>
          <w:sz w:val="24"/>
          <w:szCs w:val="24"/>
        </w:rPr>
        <w:lastRenderedPageBreak/>
        <w:t>bendradarbiauja su kitais Mažosios Lietuvos krašto kultūros centrais, kultūros, švietimo įstaigomis, visuomeninėmis organizacijomis.</w:t>
      </w:r>
      <w:r>
        <w:rPr>
          <w:rFonts w:ascii="Times New Roman" w:hAnsi="Times New Roman"/>
          <w:sz w:val="24"/>
          <w:szCs w:val="24"/>
        </w:rPr>
        <w:t xml:space="preserve"> </w:t>
      </w:r>
      <w:r w:rsidR="00412464" w:rsidRPr="00C124CA">
        <w:rPr>
          <w:rFonts w:ascii="Times New Roman" w:hAnsi="Times New Roman"/>
          <w:sz w:val="24"/>
          <w:szCs w:val="24"/>
        </w:rPr>
        <w:t xml:space="preserve">Meno kolektyvai aktyviai dalyvauja Lietuvos kultūriniame judėjime – organizuota 16 </w:t>
      </w:r>
      <w:r w:rsidR="00412464">
        <w:rPr>
          <w:rFonts w:ascii="Times New Roman" w:hAnsi="Times New Roman"/>
          <w:sz w:val="24"/>
          <w:szCs w:val="24"/>
        </w:rPr>
        <w:t>išvykų (</w:t>
      </w:r>
      <w:r w:rsidR="00412464" w:rsidRPr="00C124CA">
        <w:rPr>
          <w:rFonts w:ascii="Times New Roman" w:hAnsi="Times New Roman"/>
          <w:sz w:val="24"/>
          <w:szCs w:val="24"/>
        </w:rPr>
        <w:t>į Vilnių, Trakus, Pasvalio r., Šakius, Anykščius, Raseinius, Jurbarką, Ramygalą, Pagėgius, Klaipėdą</w:t>
      </w:r>
      <w:r w:rsidR="00412464">
        <w:rPr>
          <w:rFonts w:ascii="Times New Roman" w:hAnsi="Times New Roman"/>
          <w:sz w:val="24"/>
          <w:szCs w:val="24"/>
        </w:rPr>
        <w:t>)</w:t>
      </w:r>
      <w:r w:rsidR="00412464" w:rsidRPr="00C124CA">
        <w:rPr>
          <w:rFonts w:ascii="Times New Roman" w:hAnsi="Times New Roman"/>
          <w:sz w:val="24"/>
          <w:szCs w:val="24"/>
        </w:rPr>
        <w:t>.</w:t>
      </w:r>
    </w:p>
    <w:p w14:paraId="35E4EB49" w14:textId="77777777" w:rsidR="00F81F71" w:rsidRDefault="002E42F6" w:rsidP="000111D7">
      <w:pPr>
        <w:spacing w:line="240" w:lineRule="auto"/>
        <w:ind w:firstLine="397"/>
        <w:outlineLvl w:val="0"/>
        <w:rPr>
          <w:rFonts w:ascii="Times New Roman" w:hAnsi="Times New Roman"/>
          <w:sz w:val="24"/>
          <w:szCs w:val="24"/>
        </w:rPr>
      </w:pPr>
      <w:r w:rsidRPr="00D80923">
        <w:rPr>
          <w:rFonts w:ascii="Times New Roman" w:hAnsi="Times New Roman"/>
          <w:b/>
          <w:i/>
          <w:sz w:val="24"/>
          <w:szCs w:val="24"/>
        </w:rPr>
        <w:t xml:space="preserve">1.2. </w:t>
      </w:r>
      <w:r w:rsidRPr="00D80923">
        <w:rPr>
          <w:rFonts w:ascii="Times New Roman" w:hAnsi="Times New Roman"/>
          <w:b/>
          <w:i/>
          <w:sz w:val="24"/>
          <w:szCs w:val="24"/>
          <w:lang w:bidi="he-IL"/>
        </w:rPr>
        <w:t>2019 m. kultūros centre veikusių meno kolektyvų, studijų, būrelių, klubų skaičius ir jų dalyviai</w:t>
      </w:r>
      <w:r w:rsidRPr="00D80923">
        <w:rPr>
          <w:rFonts w:ascii="Times New Roman" w:hAnsi="Times New Roman"/>
          <w:b/>
          <w:i/>
          <w:sz w:val="24"/>
          <w:szCs w:val="24"/>
        </w:rPr>
        <w:t>:</w:t>
      </w:r>
      <w:r w:rsidR="00F81F71" w:rsidRPr="00F81F71">
        <w:rPr>
          <w:rFonts w:ascii="Times New Roman" w:hAnsi="Times New Roman"/>
          <w:sz w:val="24"/>
          <w:szCs w:val="24"/>
        </w:rPr>
        <w:t xml:space="preserve"> </w:t>
      </w:r>
    </w:p>
    <w:p w14:paraId="2A231714" w14:textId="77777777" w:rsidR="008618ED" w:rsidRPr="002E42F6" w:rsidRDefault="00F81F71" w:rsidP="000111D7">
      <w:pPr>
        <w:spacing w:line="240" w:lineRule="auto"/>
        <w:ind w:firstLine="397"/>
        <w:outlineLvl w:val="0"/>
        <w:rPr>
          <w:rFonts w:ascii="Times New Roman" w:hAnsi="Times New Roman"/>
          <w:sz w:val="24"/>
          <w:szCs w:val="24"/>
          <w:lang w:bidi="he-IL"/>
        </w:rPr>
      </w:pPr>
      <w:r>
        <w:rPr>
          <w:rFonts w:ascii="Times New Roman" w:hAnsi="Times New Roman"/>
          <w:sz w:val="24"/>
          <w:szCs w:val="24"/>
        </w:rPr>
        <w:t>Priekulės kultūros centre veikia 8 mėgėjų meno kolektyvai, kurių veikloje dalyvauja 109 skirtingų amžiaus grupių dalyviai.</w:t>
      </w:r>
      <w:r w:rsidRPr="00C124CA">
        <w:t xml:space="preserve"> </w:t>
      </w:r>
    </w:p>
    <w:tbl>
      <w:tblPr>
        <w:tblW w:w="9796" w:type="dxa"/>
        <w:tblInd w:w="93" w:type="dxa"/>
        <w:tblLook w:val="04A0" w:firstRow="1" w:lastRow="0" w:firstColumn="1" w:lastColumn="0" w:noHBand="0" w:noVBand="1"/>
      </w:tblPr>
      <w:tblGrid>
        <w:gridCol w:w="1433"/>
        <w:gridCol w:w="1417"/>
        <w:gridCol w:w="1418"/>
        <w:gridCol w:w="2126"/>
        <w:gridCol w:w="1134"/>
        <w:gridCol w:w="2268"/>
      </w:tblGrid>
      <w:tr w:rsidR="008618ED" w:rsidRPr="00D80923" w14:paraId="07A524B8" w14:textId="77777777" w:rsidTr="004F1D8B">
        <w:trPr>
          <w:trHeight w:val="958"/>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91FA7"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Mėgėjų meno kolektyvai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14:paraId="6D8004C9"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Mėgėjų meno kolektyvų dalyviai</w:t>
            </w:r>
          </w:p>
        </w:tc>
        <w:tc>
          <w:tcPr>
            <w:tcW w:w="1418" w:type="dxa"/>
            <w:tcBorders>
              <w:top w:val="single" w:sz="4" w:space="0" w:color="auto"/>
              <w:left w:val="nil"/>
              <w:bottom w:val="single" w:sz="4" w:space="0" w:color="auto"/>
              <w:right w:val="single" w:sz="4" w:space="0" w:color="auto"/>
            </w:tcBorders>
            <w:shd w:val="clear" w:color="auto" w:fill="auto"/>
            <w:hideMark/>
          </w:tcPr>
          <w:p w14:paraId="634478EC"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Iš jų vaikų ir jaunimo mėgėjų meno kolektyvai</w:t>
            </w:r>
          </w:p>
        </w:tc>
        <w:tc>
          <w:tcPr>
            <w:tcW w:w="2126" w:type="dxa"/>
            <w:tcBorders>
              <w:top w:val="single" w:sz="4" w:space="0" w:color="auto"/>
              <w:left w:val="nil"/>
              <w:bottom w:val="single" w:sz="4" w:space="0" w:color="auto"/>
              <w:right w:val="single" w:sz="4" w:space="0" w:color="auto"/>
            </w:tcBorders>
            <w:shd w:val="clear" w:color="auto" w:fill="auto"/>
            <w:hideMark/>
          </w:tcPr>
          <w:p w14:paraId="54DFD0C5"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Iš jų vaikų ir jaunimo mėgėjų meno kolektyvų dalyviai</w:t>
            </w:r>
          </w:p>
        </w:tc>
        <w:tc>
          <w:tcPr>
            <w:tcW w:w="1134" w:type="dxa"/>
            <w:tcBorders>
              <w:top w:val="single" w:sz="4" w:space="0" w:color="auto"/>
              <w:left w:val="nil"/>
              <w:bottom w:val="single" w:sz="4" w:space="0" w:color="auto"/>
              <w:right w:val="single" w:sz="4" w:space="0" w:color="auto"/>
            </w:tcBorders>
            <w:shd w:val="clear" w:color="auto" w:fill="auto"/>
            <w:hideMark/>
          </w:tcPr>
          <w:p w14:paraId="29590A02"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 xml:space="preserve">Studijos, būreliai, klubai </w:t>
            </w:r>
          </w:p>
        </w:tc>
        <w:tc>
          <w:tcPr>
            <w:tcW w:w="2268" w:type="dxa"/>
            <w:tcBorders>
              <w:top w:val="single" w:sz="4" w:space="0" w:color="auto"/>
              <w:left w:val="nil"/>
              <w:bottom w:val="single" w:sz="4" w:space="0" w:color="auto"/>
              <w:right w:val="single" w:sz="4" w:space="0" w:color="auto"/>
            </w:tcBorders>
            <w:shd w:val="clear" w:color="auto" w:fill="auto"/>
            <w:hideMark/>
          </w:tcPr>
          <w:p w14:paraId="57E1AC8B"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color w:val="000000"/>
              </w:rPr>
              <w:t xml:space="preserve">Studijų, būrelių, klubų dalyviai </w:t>
            </w:r>
          </w:p>
        </w:tc>
      </w:tr>
      <w:tr w:rsidR="008618ED" w:rsidRPr="00D80923" w14:paraId="65F5873A" w14:textId="77777777" w:rsidTr="0059496A">
        <w:trPr>
          <w:trHeight w:val="255"/>
        </w:trPr>
        <w:tc>
          <w:tcPr>
            <w:tcW w:w="1433" w:type="dxa"/>
            <w:tcBorders>
              <w:top w:val="nil"/>
              <w:left w:val="single" w:sz="4" w:space="0" w:color="auto"/>
              <w:bottom w:val="single" w:sz="4" w:space="0" w:color="auto"/>
              <w:right w:val="single" w:sz="4" w:space="0" w:color="auto"/>
            </w:tcBorders>
            <w:shd w:val="clear" w:color="auto" w:fill="auto"/>
          </w:tcPr>
          <w:p w14:paraId="657E609D" w14:textId="77777777" w:rsidR="008618ED" w:rsidRPr="00D80923" w:rsidRDefault="000111D7"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417" w:type="dxa"/>
            <w:tcBorders>
              <w:top w:val="nil"/>
              <w:left w:val="nil"/>
              <w:bottom w:val="single" w:sz="4" w:space="0" w:color="auto"/>
              <w:right w:val="single" w:sz="4" w:space="0" w:color="auto"/>
            </w:tcBorders>
            <w:shd w:val="clear" w:color="auto" w:fill="auto"/>
          </w:tcPr>
          <w:p w14:paraId="3C4D4299" w14:textId="77777777" w:rsidR="008618ED" w:rsidRPr="00D80923" w:rsidRDefault="00F81F71"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1</w:t>
            </w:r>
            <w:r w:rsidR="000111D7">
              <w:rPr>
                <w:rFonts w:ascii="Times New Roman" w:hAnsi="Times New Roman"/>
                <w:color w:val="000000"/>
                <w:sz w:val="24"/>
                <w:szCs w:val="24"/>
              </w:rPr>
              <w:t>19</w:t>
            </w:r>
          </w:p>
        </w:tc>
        <w:tc>
          <w:tcPr>
            <w:tcW w:w="1418" w:type="dxa"/>
            <w:tcBorders>
              <w:top w:val="nil"/>
              <w:left w:val="nil"/>
              <w:bottom w:val="single" w:sz="4" w:space="0" w:color="auto"/>
              <w:right w:val="single" w:sz="4" w:space="0" w:color="auto"/>
            </w:tcBorders>
            <w:shd w:val="clear" w:color="auto" w:fill="auto"/>
          </w:tcPr>
          <w:p w14:paraId="7B00C012" w14:textId="77777777" w:rsidR="008618ED" w:rsidRPr="00D80923" w:rsidRDefault="000111D7"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tcBorders>
              <w:top w:val="nil"/>
              <w:left w:val="nil"/>
              <w:bottom w:val="single" w:sz="4" w:space="0" w:color="auto"/>
              <w:right w:val="single" w:sz="4" w:space="0" w:color="auto"/>
            </w:tcBorders>
            <w:shd w:val="clear" w:color="auto" w:fill="auto"/>
          </w:tcPr>
          <w:p w14:paraId="66D5603B" w14:textId="77777777" w:rsidR="008618ED" w:rsidRPr="00D80923" w:rsidRDefault="000111D7"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tcPr>
          <w:p w14:paraId="22D9B4A4" w14:textId="77777777" w:rsidR="008618ED" w:rsidRPr="00D80923" w:rsidRDefault="00F81F71"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tcPr>
          <w:p w14:paraId="14F3BF10" w14:textId="77777777" w:rsidR="008618ED" w:rsidRPr="00D80923" w:rsidRDefault="00F81F71"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14:paraId="1751A1AD" w14:textId="77777777" w:rsidR="008618ED" w:rsidRPr="00D80923" w:rsidRDefault="008618ED" w:rsidP="000111D7">
      <w:pPr>
        <w:tabs>
          <w:tab w:val="left" w:pos="567"/>
        </w:tabs>
        <w:spacing w:line="240" w:lineRule="auto"/>
        <w:ind w:firstLine="720"/>
        <w:rPr>
          <w:rFonts w:ascii="Times New Roman" w:hAnsi="Times New Roman"/>
          <w:sz w:val="24"/>
          <w:szCs w:val="24"/>
        </w:rPr>
      </w:pPr>
    </w:p>
    <w:p w14:paraId="31B42903" w14:textId="05A72185" w:rsidR="00D80923" w:rsidRPr="00D80923" w:rsidRDefault="00D80923" w:rsidP="000111D7">
      <w:pPr>
        <w:tabs>
          <w:tab w:val="left" w:pos="567"/>
        </w:tabs>
        <w:spacing w:line="240" w:lineRule="auto"/>
        <w:ind w:firstLine="720"/>
        <w:jc w:val="center"/>
        <w:rPr>
          <w:rFonts w:ascii="Times New Roman" w:hAnsi="Times New Roman"/>
          <w:sz w:val="24"/>
          <w:szCs w:val="24"/>
        </w:rPr>
      </w:pPr>
      <w:r w:rsidRPr="00D80923">
        <w:rPr>
          <w:rFonts w:ascii="Times New Roman" w:hAnsi="Times New Roman"/>
          <w:b/>
          <w:caps/>
          <w:sz w:val="24"/>
          <w:szCs w:val="24"/>
        </w:rPr>
        <w:t>I.IV.</w:t>
      </w:r>
      <w:r w:rsidR="000C58C6">
        <w:rPr>
          <w:rFonts w:ascii="Times New Roman" w:hAnsi="Times New Roman"/>
          <w:b/>
          <w:caps/>
          <w:sz w:val="24"/>
          <w:szCs w:val="24"/>
        </w:rPr>
        <w:t xml:space="preserve"> </w:t>
      </w:r>
      <w:r w:rsidR="00EE215F">
        <w:rPr>
          <w:rFonts w:ascii="Times New Roman" w:hAnsi="Times New Roman"/>
          <w:b/>
          <w:sz w:val="24"/>
          <w:szCs w:val="24"/>
        </w:rPr>
        <w:t>V</w:t>
      </w:r>
      <w:r w:rsidRPr="00D80923">
        <w:rPr>
          <w:rFonts w:ascii="Times New Roman" w:hAnsi="Times New Roman"/>
          <w:b/>
          <w:sz w:val="24"/>
          <w:szCs w:val="24"/>
          <w:lang w:bidi="he-IL"/>
        </w:rPr>
        <w:t>ykusių renginių skaičius ir jų dalyviai bei lankytojai</w:t>
      </w:r>
    </w:p>
    <w:p w14:paraId="679636A6" w14:textId="77777777" w:rsidR="00D80923" w:rsidRPr="00D80923" w:rsidRDefault="00D80923" w:rsidP="000111D7">
      <w:pPr>
        <w:tabs>
          <w:tab w:val="left" w:pos="567"/>
        </w:tabs>
        <w:spacing w:line="240" w:lineRule="auto"/>
        <w:ind w:firstLine="720"/>
        <w:rPr>
          <w:rFonts w:ascii="Times New Roman" w:hAnsi="Times New Roman"/>
          <w:sz w:val="24"/>
          <w:szCs w:val="24"/>
        </w:rPr>
      </w:pPr>
    </w:p>
    <w:p w14:paraId="08BB60FD" w14:textId="77777777" w:rsidR="008618ED" w:rsidRPr="00D80923" w:rsidRDefault="00F81F71" w:rsidP="000111D7">
      <w:pPr>
        <w:spacing w:line="240" w:lineRule="auto"/>
        <w:ind w:firstLine="1296"/>
        <w:outlineLvl w:val="0"/>
        <w:rPr>
          <w:rFonts w:ascii="Times New Roman" w:hAnsi="Times New Roman"/>
          <w:sz w:val="24"/>
          <w:szCs w:val="24"/>
          <w:lang w:bidi="he-IL"/>
        </w:rPr>
      </w:pPr>
      <w:r w:rsidRPr="00274A0C">
        <w:rPr>
          <w:rFonts w:ascii="Times New Roman" w:hAnsi="Times New Roman"/>
          <w:sz w:val="24"/>
          <w:szCs w:val="24"/>
        </w:rPr>
        <w:t>201</w:t>
      </w:r>
      <w:r>
        <w:rPr>
          <w:rFonts w:ascii="Times New Roman" w:hAnsi="Times New Roman"/>
          <w:sz w:val="24"/>
          <w:szCs w:val="24"/>
        </w:rPr>
        <w:t xml:space="preserve">9 </w:t>
      </w:r>
      <w:r w:rsidRPr="00274A0C">
        <w:rPr>
          <w:rFonts w:ascii="Times New Roman" w:hAnsi="Times New Roman"/>
          <w:sz w:val="24"/>
          <w:szCs w:val="24"/>
        </w:rPr>
        <w:t>metais</w:t>
      </w:r>
      <w:r>
        <w:rPr>
          <w:rFonts w:ascii="Times New Roman" w:hAnsi="Times New Roman"/>
          <w:sz w:val="24"/>
          <w:szCs w:val="24"/>
        </w:rPr>
        <w:t xml:space="preserve"> Priekulės kultūros centras organizavo per 200 įvairaus pobūdžio renginių, kuriuose apsilankė 20700 žiūrovų iš visos Lietuvos. </w:t>
      </w:r>
    </w:p>
    <w:p w14:paraId="178485DB" w14:textId="77777777" w:rsidR="008618ED" w:rsidRPr="00D80923" w:rsidRDefault="008618ED" w:rsidP="000111D7">
      <w:pPr>
        <w:tabs>
          <w:tab w:val="left" w:pos="567"/>
        </w:tabs>
        <w:spacing w:line="240" w:lineRule="auto"/>
        <w:ind w:firstLine="720"/>
        <w:rPr>
          <w:rFonts w:ascii="Times New Roman" w:hAnsi="Times New Roman"/>
          <w:sz w:val="24"/>
          <w:szCs w:val="24"/>
        </w:rPr>
      </w:pPr>
    </w:p>
    <w:p w14:paraId="520FE206" w14:textId="77777777" w:rsidR="008618ED" w:rsidRPr="00D80923" w:rsidRDefault="008618ED" w:rsidP="000111D7">
      <w:pPr>
        <w:spacing w:line="240" w:lineRule="auto"/>
        <w:ind w:firstLine="397"/>
        <w:outlineLvl w:val="0"/>
        <w:rPr>
          <w:rFonts w:ascii="Times New Roman" w:hAnsi="Times New Roman"/>
          <w:b/>
          <w:i/>
          <w:sz w:val="24"/>
          <w:szCs w:val="24"/>
          <w:lang w:bidi="he-IL"/>
        </w:rPr>
      </w:pPr>
      <w:r w:rsidRPr="00D80923">
        <w:rPr>
          <w:rFonts w:ascii="Times New Roman" w:hAnsi="Times New Roman"/>
          <w:b/>
          <w:i/>
          <w:sz w:val="24"/>
          <w:szCs w:val="24"/>
        </w:rPr>
        <w:t>1.</w:t>
      </w:r>
      <w:r w:rsidR="00984DAB" w:rsidRPr="00D80923">
        <w:rPr>
          <w:rFonts w:ascii="Times New Roman" w:hAnsi="Times New Roman"/>
          <w:b/>
          <w:i/>
          <w:sz w:val="24"/>
          <w:szCs w:val="24"/>
        </w:rPr>
        <w:t>3</w:t>
      </w:r>
      <w:r w:rsidRPr="00D80923">
        <w:rPr>
          <w:rFonts w:ascii="Times New Roman" w:hAnsi="Times New Roman"/>
          <w:b/>
          <w:i/>
          <w:sz w:val="24"/>
          <w:szCs w:val="24"/>
        </w:rPr>
        <w:t xml:space="preserve">. </w:t>
      </w:r>
      <w:r w:rsidRPr="00D80923">
        <w:rPr>
          <w:rFonts w:ascii="Times New Roman" w:hAnsi="Times New Roman"/>
          <w:b/>
          <w:i/>
          <w:sz w:val="24"/>
          <w:szCs w:val="24"/>
          <w:lang w:bidi="he-IL"/>
        </w:rPr>
        <w:t>2019 m. kultūros centre v</w:t>
      </w:r>
      <w:r w:rsidR="007D10C3" w:rsidRPr="00D80923">
        <w:rPr>
          <w:rFonts w:ascii="Times New Roman" w:hAnsi="Times New Roman"/>
          <w:b/>
          <w:i/>
          <w:sz w:val="24"/>
          <w:szCs w:val="24"/>
          <w:lang w:bidi="he-IL"/>
        </w:rPr>
        <w:t xml:space="preserve">ykusių renginių </w:t>
      </w:r>
      <w:r w:rsidRPr="00D80923">
        <w:rPr>
          <w:rFonts w:ascii="Times New Roman" w:hAnsi="Times New Roman"/>
          <w:b/>
          <w:i/>
          <w:sz w:val="24"/>
          <w:szCs w:val="24"/>
          <w:lang w:bidi="he-IL"/>
        </w:rPr>
        <w:t>skaičius ir jų dalyviai</w:t>
      </w:r>
      <w:r w:rsidR="007D10C3" w:rsidRPr="00D80923">
        <w:rPr>
          <w:rFonts w:ascii="Times New Roman" w:hAnsi="Times New Roman"/>
          <w:b/>
          <w:i/>
          <w:sz w:val="24"/>
          <w:szCs w:val="24"/>
          <w:lang w:bidi="he-IL"/>
        </w:rPr>
        <w:t xml:space="preserve"> bei lankytojai</w:t>
      </w:r>
      <w:r w:rsidRPr="00D80923">
        <w:rPr>
          <w:rFonts w:ascii="Times New Roman" w:hAnsi="Times New Roman"/>
          <w:b/>
          <w:i/>
          <w:sz w:val="24"/>
          <w:szCs w:val="24"/>
        </w:rPr>
        <w:t>:</w:t>
      </w:r>
    </w:p>
    <w:tbl>
      <w:tblPr>
        <w:tblW w:w="9796" w:type="dxa"/>
        <w:tblInd w:w="93" w:type="dxa"/>
        <w:tblLayout w:type="fixed"/>
        <w:tblLook w:val="04A0" w:firstRow="1" w:lastRow="0" w:firstColumn="1" w:lastColumn="0" w:noHBand="0" w:noVBand="1"/>
      </w:tblPr>
      <w:tblGrid>
        <w:gridCol w:w="1008"/>
        <w:gridCol w:w="1559"/>
        <w:gridCol w:w="1701"/>
        <w:gridCol w:w="1417"/>
        <w:gridCol w:w="1266"/>
        <w:gridCol w:w="1457"/>
        <w:gridCol w:w="1388"/>
      </w:tblGrid>
      <w:tr w:rsidR="008618ED" w:rsidRPr="00D80923" w14:paraId="409573DE" w14:textId="77777777" w:rsidTr="004F1D8B">
        <w:trPr>
          <w:trHeight w:val="1006"/>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ED440"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Iš viso renginių</w:t>
            </w:r>
          </w:p>
          <w:p w14:paraId="3F016D72" w14:textId="77777777" w:rsidR="008618ED" w:rsidRPr="004F1D8B" w:rsidRDefault="008618ED" w:rsidP="000111D7">
            <w:pPr>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14:paraId="34D09238"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Visi lankytojai ir dalyviai</w:t>
            </w:r>
          </w:p>
          <w:p w14:paraId="40864616" w14:textId="77777777" w:rsidR="008618ED" w:rsidRPr="004F1D8B" w:rsidRDefault="008618ED" w:rsidP="000111D7">
            <w:pPr>
              <w:spacing w:line="240" w:lineRule="auto"/>
              <w:jc w:val="cente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14:paraId="7A3B885D" w14:textId="77777777" w:rsidR="008618ED" w:rsidRPr="004F1D8B" w:rsidRDefault="008618ED" w:rsidP="000111D7">
            <w:pPr>
              <w:spacing w:line="240" w:lineRule="auto"/>
              <w:jc w:val="center"/>
              <w:rPr>
                <w:rFonts w:ascii="Times New Roman" w:hAnsi="Times New Roman"/>
                <w:color w:val="000000"/>
              </w:rPr>
            </w:pPr>
            <w:r w:rsidRPr="004F1D8B">
              <w:rPr>
                <w:rFonts w:ascii="Times New Roman" w:hAnsi="Times New Roman"/>
                <w:lang w:bidi="he-IL"/>
              </w:rPr>
              <w:t>Mėgėjų meno kolektyvų koncertai, spektakliai</w:t>
            </w:r>
          </w:p>
        </w:tc>
        <w:tc>
          <w:tcPr>
            <w:tcW w:w="1417" w:type="dxa"/>
            <w:tcBorders>
              <w:top w:val="single" w:sz="4" w:space="0" w:color="auto"/>
              <w:left w:val="nil"/>
              <w:bottom w:val="single" w:sz="4" w:space="0" w:color="auto"/>
              <w:right w:val="single" w:sz="4" w:space="0" w:color="auto"/>
            </w:tcBorders>
            <w:shd w:val="clear" w:color="auto" w:fill="auto"/>
            <w:hideMark/>
          </w:tcPr>
          <w:p w14:paraId="58EB57D6"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Tautodailės ir kt. parodos</w:t>
            </w:r>
          </w:p>
          <w:p w14:paraId="579596EA" w14:textId="77777777" w:rsidR="008618ED" w:rsidRPr="004F1D8B" w:rsidRDefault="008618ED" w:rsidP="000111D7">
            <w:pPr>
              <w:spacing w:line="240" w:lineRule="auto"/>
              <w:jc w:val="center"/>
              <w:rPr>
                <w:rFonts w:ascii="Times New Roman" w:hAnsi="Times New Roman"/>
                <w:color w:val="000000"/>
              </w:rPr>
            </w:pPr>
          </w:p>
        </w:tc>
        <w:tc>
          <w:tcPr>
            <w:tcW w:w="1266" w:type="dxa"/>
            <w:tcBorders>
              <w:top w:val="single" w:sz="4" w:space="0" w:color="auto"/>
              <w:left w:val="nil"/>
              <w:bottom w:val="single" w:sz="4" w:space="0" w:color="auto"/>
              <w:right w:val="single" w:sz="4" w:space="0" w:color="auto"/>
            </w:tcBorders>
            <w:shd w:val="clear" w:color="auto" w:fill="auto"/>
            <w:hideMark/>
          </w:tcPr>
          <w:p w14:paraId="20CB779C"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Pramoginės muzikos koncertai</w:t>
            </w:r>
          </w:p>
          <w:p w14:paraId="38B86507" w14:textId="77777777" w:rsidR="008618ED" w:rsidRPr="004F1D8B" w:rsidRDefault="008618ED" w:rsidP="000111D7">
            <w:pPr>
              <w:spacing w:line="240" w:lineRule="auto"/>
              <w:jc w:val="center"/>
              <w:rPr>
                <w:rFonts w:ascii="Times New Roman" w:hAnsi="Times New Roman"/>
                <w:color w:val="000000"/>
              </w:rPr>
            </w:pPr>
          </w:p>
        </w:tc>
        <w:tc>
          <w:tcPr>
            <w:tcW w:w="1457" w:type="dxa"/>
            <w:tcBorders>
              <w:top w:val="single" w:sz="4" w:space="0" w:color="auto"/>
              <w:left w:val="nil"/>
              <w:bottom w:val="single" w:sz="4" w:space="0" w:color="auto"/>
              <w:right w:val="single" w:sz="4" w:space="0" w:color="auto"/>
            </w:tcBorders>
          </w:tcPr>
          <w:p w14:paraId="150890B7"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Edukaciniai renginiai</w:t>
            </w:r>
          </w:p>
          <w:p w14:paraId="04A487CA" w14:textId="77777777" w:rsidR="008618ED" w:rsidRPr="004F1D8B" w:rsidRDefault="008618ED" w:rsidP="000111D7">
            <w:pPr>
              <w:spacing w:line="240" w:lineRule="auto"/>
              <w:jc w:val="center"/>
              <w:rPr>
                <w:rFonts w:ascii="Times New Roman" w:hAnsi="Times New Roman"/>
                <w:color w:val="000000"/>
              </w:rPr>
            </w:pP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36F9F28D" w14:textId="77777777" w:rsidR="008618ED" w:rsidRPr="004F1D8B" w:rsidRDefault="008618ED" w:rsidP="000111D7">
            <w:pPr>
              <w:spacing w:line="240" w:lineRule="auto"/>
              <w:jc w:val="center"/>
              <w:outlineLvl w:val="0"/>
              <w:rPr>
                <w:rFonts w:ascii="Times New Roman" w:hAnsi="Times New Roman"/>
                <w:lang w:bidi="he-IL"/>
              </w:rPr>
            </w:pPr>
            <w:r w:rsidRPr="004F1D8B">
              <w:rPr>
                <w:rFonts w:ascii="Times New Roman" w:hAnsi="Times New Roman"/>
                <w:lang w:bidi="he-IL"/>
              </w:rPr>
              <w:t>Iš jų etnokultūriniai renginiai</w:t>
            </w:r>
          </w:p>
          <w:p w14:paraId="2DDADE78" w14:textId="77777777" w:rsidR="008618ED" w:rsidRPr="004F1D8B" w:rsidRDefault="008618ED" w:rsidP="000111D7">
            <w:pPr>
              <w:spacing w:line="240" w:lineRule="auto"/>
              <w:jc w:val="center"/>
              <w:rPr>
                <w:rFonts w:ascii="Times New Roman" w:hAnsi="Times New Roman"/>
                <w:color w:val="000000"/>
              </w:rPr>
            </w:pPr>
          </w:p>
        </w:tc>
      </w:tr>
      <w:tr w:rsidR="008618ED" w:rsidRPr="00D80923" w14:paraId="586CAD7D" w14:textId="77777777" w:rsidTr="0059496A">
        <w:trPr>
          <w:trHeight w:val="336"/>
        </w:trPr>
        <w:tc>
          <w:tcPr>
            <w:tcW w:w="1008" w:type="dxa"/>
            <w:tcBorders>
              <w:top w:val="nil"/>
              <w:left w:val="single" w:sz="4" w:space="0" w:color="auto"/>
              <w:bottom w:val="single" w:sz="4" w:space="0" w:color="auto"/>
              <w:right w:val="single" w:sz="4" w:space="0" w:color="auto"/>
            </w:tcBorders>
            <w:shd w:val="clear" w:color="auto" w:fill="auto"/>
          </w:tcPr>
          <w:p w14:paraId="408AD00F" w14:textId="77777777" w:rsidR="008618ED" w:rsidRPr="00D80923" w:rsidRDefault="00F81F71"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tcPr>
          <w:p w14:paraId="285CA312" w14:textId="77777777" w:rsidR="008618ED" w:rsidRPr="00D80923" w:rsidRDefault="00F81F71"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20700</w:t>
            </w:r>
          </w:p>
        </w:tc>
        <w:tc>
          <w:tcPr>
            <w:tcW w:w="1701" w:type="dxa"/>
            <w:tcBorders>
              <w:top w:val="nil"/>
              <w:left w:val="nil"/>
              <w:bottom w:val="single" w:sz="4" w:space="0" w:color="auto"/>
              <w:right w:val="single" w:sz="4" w:space="0" w:color="auto"/>
            </w:tcBorders>
            <w:shd w:val="clear" w:color="auto" w:fill="auto"/>
          </w:tcPr>
          <w:p w14:paraId="04E8B84B" w14:textId="77777777" w:rsidR="008618ED" w:rsidRPr="00D80923" w:rsidRDefault="00066C46"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1417" w:type="dxa"/>
            <w:tcBorders>
              <w:top w:val="nil"/>
              <w:left w:val="nil"/>
              <w:bottom w:val="single" w:sz="4" w:space="0" w:color="auto"/>
              <w:right w:val="single" w:sz="4" w:space="0" w:color="auto"/>
            </w:tcBorders>
            <w:shd w:val="clear" w:color="auto" w:fill="auto"/>
          </w:tcPr>
          <w:p w14:paraId="6EF2C50C" w14:textId="77777777" w:rsidR="008618ED" w:rsidRPr="00D80923" w:rsidRDefault="00066C46"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66" w:type="dxa"/>
            <w:tcBorders>
              <w:top w:val="nil"/>
              <w:left w:val="nil"/>
              <w:bottom w:val="single" w:sz="4" w:space="0" w:color="auto"/>
              <w:right w:val="single" w:sz="4" w:space="0" w:color="auto"/>
            </w:tcBorders>
            <w:shd w:val="clear" w:color="auto" w:fill="auto"/>
          </w:tcPr>
          <w:p w14:paraId="727E5937" w14:textId="77777777" w:rsidR="008618ED" w:rsidRPr="00D80923" w:rsidRDefault="00066C46"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457" w:type="dxa"/>
            <w:tcBorders>
              <w:top w:val="single" w:sz="4" w:space="0" w:color="auto"/>
              <w:left w:val="nil"/>
              <w:bottom w:val="single" w:sz="4" w:space="0" w:color="auto"/>
              <w:right w:val="single" w:sz="4" w:space="0" w:color="auto"/>
            </w:tcBorders>
          </w:tcPr>
          <w:p w14:paraId="7431768F" w14:textId="77777777" w:rsidR="008618ED" w:rsidRPr="00D80923" w:rsidRDefault="00066C46"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388" w:type="dxa"/>
            <w:tcBorders>
              <w:top w:val="nil"/>
              <w:left w:val="single" w:sz="4" w:space="0" w:color="auto"/>
              <w:bottom w:val="single" w:sz="4" w:space="0" w:color="auto"/>
              <w:right w:val="single" w:sz="4" w:space="0" w:color="auto"/>
            </w:tcBorders>
            <w:shd w:val="clear" w:color="auto" w:fill="auto"/>
          </w:tcPr>
          <w:p w14:paraId="289E353A" w14:textId="77777777" w:rsidR="008618ED" w:rsidRPr="00D80923" w:rsidRDefault="00066C46" w:rsidP="000111D7">
            <w:pPr>
              <w:spacing w:line="240" w:lineRule="auto"/>
              <w:jc w:val="center"/>
              <w:rPr>
                <w:rFonts w:ascii="Times New Roman" w:hAnsi="Times New Roman"/>
                <w:color w:val="000000"/>
                <w:sz w:val="24"/>
                <w:szCs w:val="24"/>
              </w:rPr>
            </w:pPr>
            <w:r>
              <w:rPr>
                <w:rFonts w:ascii="Times New Roman" w:hAnsi="Times New Roman"/>
                <w:color w:val="000000"/>
                <w:sz w:val="24"/>
                <w:szCs w:val="24"/>
              </w:rPr>
              <w:t>58</w:t>
            </w:r>
          </w:p>
        </w:tc>
      </w:tr>
    </w:tbl>
    <w:p w14:paraId="5C486FD2" w14:textId="77777777" w:rsidR="008618ED" w:rsidRPr="00D80923" w:rsidRDefault="008618ED" w:rsidP="000111D7">
      <w:pPr>
        <w:tabs>
          <w:tab w:val="left" w:pos="567"/>
        </w:tabs>
        <w:spacing w:line="240" w:lineRule="auto"/>
        <w:ind w:firstLine="720"/>
        <w:rPr>
          <w:rFonts w:ascii="Times New Roman" w:hAnsi="Times New Roman"/>
          <w:sz w:val="24"/>
          <w:szCs w:val="24"/>
        </w:rPr>
      </w:pPr>
    </w:p>
    <w:p w14:paraId="61F6BC34" w14:textId="77777777" w:rsidR="00A17EB1" w:rsidRPr="00D80923" w:rsidRDefault="00D80923" w:rsidP="000111D7">
      <w:pPr>
        <w:suppressAutoHyphens/>
        <w:spacing w:line="240" w:lineRule="auto"/>
        <w:jc w:val="center"/>
        <w:rPr>
          <w:rFonts w:ascii="Times New Roman" w:eastAsia="SimSun" w:hAnsi="Times New Roman"/>
          <w:b/>
          <w:sz w:val="24"/>
          <w:szCs w:val="24"/>
          <w:lang w:eastAsia="zh-CN"/>
        </w:rPr>
      </w:pPr>
      <w:r w:rsidRPr="00D80923">
        <w:rPr>
          <w:rFonts w:ascii="Times New Roman" w:hAnsi="Times New Roman"/>
          <w:b/>
          <w:sz w:val="24"/>
          <w:szCs w:val="24"/>
        </w:rPr>
        <w:t>I.V</w:t>
      </w:r>
      <w:r w:rsidR="00A17EB1" w:rsidRPr="00D80923">
        <w:rPr>
          <w:rFonts w:ascii="Times New Roman" w:hAnsi="Times New Roman"/>
          <w:b/>
          <w:sz w:val="24"/>
          <w:szCs w:val="24"/>
        </w:rPr>
        <w:t>. Įstaigos patalpos</w:t>
      </w:r>
    </w:p>
    <w:p w14:paraId="5DBBF71B" w14:textId="77777777" w:rsidR="00A17EB1" w:rsidRPr="00D80923" w:rsidRDefault="000111D7" w:rsidP="000111D7">
      <w:pPr>
        <w:spacing w:line="240" w:lineRule="auto"/>
        <w:rPr>
          <w:rFonts w:ascii="Times New Roman" w:hAnsi="Times New Roman"/>
          <w:sz w:val="24"/>
          <w:szCs w:val="24"/>
        </w:rPr>
      </w:pPr>
      <w:r>
        <w:rPr>
          <w:rFonts w:ascii="Times New Roman" w:hAnsi="Times New Roman"/>
          <w:sz w:val="24"/>
          <w:szCs w:val="24"/>
        </w:rPr>
        <w:tab/>
      </w:r>
      <w:r w:rsidR="00F81F71">
        <w:rPr>
          <w:rFonts w:ascii="Times New Roman" w:hAnsi="Times New Roman"/>
          <w:sz w:val="24"/>
          <w:szCs w:val="24"/>
        </w:rPr>
        <w:t>Centras administruoja 2 renovuotus pastatus Priekulėje ( 2012 m.) ir Drevernoje ( 2014 m.). Juose yra erdvios ir jaukios žiūrovų salės, talpinančios po 200 žiūrovų, scenos su moderniomis šviesos sistemomis, šokiams ir repeticijoms pritaikytos erd</w:t>
      </w:r>
      <w:r w:rsidR="00412464">
        <w:rPr>
          <w:rFonts w:ascii="Times New Roman" w:hAnsi="Times New Roman"/>
          <w:sz w:val="24"/>
          <w:szCs w:val="24"/>
        </w:rPr>
        <w:t xml:space="preserve">vės, administracinės patalpos. </w:t>
      </w:r>
      <w:r w:rsidR="00F81F71">
        <w:rPr>
          <w:rFonts w:ascii="Times New Roman" w:hAnsi="Times New Roman"/>
          <w:sz w:val="24"/>
          <w:szCs w:val="24"/>
        </w:rPr>
        <w:t xml:space="preserve">2019-12-31 d. įstaigos balansinė turto vertė siekia </w:t>
      </w:r>
      <w:r w:rsidR="00F81F71" w:rsidRPr="00E22477">
        <w:rPr>
          <w:rFonts w:ascii="Times New Roman" w:hAnsi="Times New Roman"/>
          <w:sz w:val="24"/>
          <w:szCs w:val="24"/>
        </w:rPr>
        <w:t>1.030181,32</w:t>
      </w:r>
      <w:r w:rsidR="00F81F71" w:rsidRPr="00E40302">
        <w:rPr>
          <w:rFonts w:ascii="Times New Roman" w:hAnsi="Times New Roman"/>
          <w:color w:val="FF0000"/>
          <w:sz w:val="24"/>
          <w:szCs w:val="24"/>
        </w:rPr>
        <w:t xml:space="preserve"> </w:t>
      </w:r>
      <w:r w:rsidR="00F81F71">
        <w:rPr>
          <w:rFonts w:ascii="Times New Roman" w:hAnsi="Times New Roman"/>
          <w:sz w:val="24"/>
          <w:szCs w:val="24"/>
        </w:rPr>
        <w:t>eurų.</w:t>
      </w:r>
      <w:r w:rsidR="00F81F71" w:rsidRPr="00096FD1">
        <w:rPr>
          <w:rFonts w:ascii="Times New Roman" w:hAnsi="Times New Roman"/>
          <w:sz w:val="24"/>
          <w:szCs w:val="24"/>
        </w:rPr>
        <w:t xml:space="preserve"> </w:t>
      </w:r>
      <w:r w:rsidR="00F81F71">
        <w:rPr>
          <w:rFonts w:ascii="Times New Roman" w:hAnsi="Times New Roman"/>
          <w:sz w:val="24"/>
          <w:szCs w:val="24"/>
        </w:rPr>
        <w:t>Metų eigoje Priekulės kultūros centre atliktas remontas: padidinta scena žiūrovų salėje, įrengti stacionarūs laiptai, įrengtas jų apšvietimas, įsigytos 4 lauko vitrinos reklamai ant įstaigos pastato fasado. 2019 m. gegužės mėn. sudaryta sutartis su UAB ,,</w:t>
      </w:r>
      <w:proofErr w:type="spellStart"/>
      <w:r w:rsidR="00F81F71">
        <w:rPr>
          <w:rFonts w:ascii="Times New Roman" w:hAnsi="Times New Roman"/>
          <w:sz w:val="24"/>
          <w:szCs w:val="24"/>
        </w:rPr>
        <w:t>Elektreta</w:t>
      </w:r>
      <w:proofErr w:type="spellEnd"/>
      <w:r w:rsidR="00F81F71">
        <w:rPr>
          <w:rFonts w:ascii="Times New Roman" w:hAnsi="Times New Roman"/>
          <w:sz w:val="24"/>
          <w:szCs w:val="24"/>
        </w:rPr>
        <w:t>", kuri atlieka įstaigai priklausančių pastatų elektros ūkio priežiūrą.</w:t>
      </w:r>
    </w:p>
    <w:p w14:paraId="0F03BBB3" w14:textId="77777777" w:rsidR="007D10C3" w:rsidRPr="00D80923" w:rsidRDefault="007D10C3" w:rsidP="000111D7">
      <w:pPr>
        <w:tabs>
          <w:tab w:val="left" w:pos="567"/>
        </w:tabs>
        <w:spacing w:line="240" w:lineRule="auto"/>
        <w:ind w:firstLine="720"/>
        <w:rPr>
          <w:rFonts w:ascii="Times New Roman" w:hAnsi="Times New Roman"/>
          <w:sz w:val="24"/>
          <w:szCs w:val="24"/>
          <w:lang w:bidi="he-IL"/>
        </w:rPr>
      </w:pPr>
    </w:p>
    <w:p w14:paraId="1D44834B" w14:textId="6976ECFC" w:rsidR="00D80923" w:rsidRPr="004F1D8B" w:rsidRDefault="00D80923" w:rsidP="000111D7">
      <w:pPr>
        <w:pStyle w:val="Sraopastraipa"/>
        <w:tabs>
          <w:tab w:val="left" w:pos="567"/>
        </w:tabs>
        <w:spacing w:line="240" w:lineRule="auto"/>
        <w:ind w:left="0"/>
        <w:jc w:val="center"/>
        <w:rPr>
          <w:rFonts w:ascii="Times New Roman" w:hAnsi="Times New Roman"/>
          <w:b/>
          <w:sz w:val="24"/>
          <w:szCs w:val="24"/>
        </w:rPr>
      </w:pPr>
      <w:r>
        <w:rPr>
          <w:rFonts w:ascii="Times New Roman" w:hAnsi="Times New Roman"/>
          <w:b/>
          <w:sz w:val="24"/>
          <w:szCs w:val="24"/>
        </w:rPr>
        <w:t>I.</w:t>
      </w:r>
      <w:r w:rsidRPr="00D80923">
        <w:rPr>
          <w:rFonts w:ascii="Times New Roman" w:hAnsi="Times New Roman"/>
          <w:b/>
          <w:sz w:val="24"/>
          <w:szCs w:val="24"/>
        </w:rPr>
        <w:t>VI. Įstaigos renginių/veiklos viešinimas</w:t>
      </w:r>
      <w:r>
        <w:rPr>
          <w:rFonts w:ascii="Times New Roman" w:hAnsi="Times New Roman"/>
          <w:b/>
          <w:sz w:val="24"/>
          <w:szCs w:val="24"/>
        </w:rPr>
        <w:t>,</w:t>
      </w:r>
      <w:r w:rsidR="000C58C6">
        <w:rPr>
          <w:rFonts w:ascii="Times New Roman" w:hAnsi="Times New Roman"/>
          <w:b/>
          <w:sz w:val="24"/>
          <w:szCs w:val="24"/>
        </w:rPr>
        <w:t xml:space="preserve"> </w:t>
      </w:r>
      <w:r w:rsidRPr="004F1D8B">
        <w:rPr>
          <w:rFonts w:ascii="Times New Roman" w:hAnsi="Times New Roman"/>
          <w:b/>
          <w:sz w:val="24"/>
          <w:szCs w:val="24"/>
        </w:rPr>
        <w:t>gyventojų nuomonės tyrimas</w:t>
      </w:r>
    </w:p>
    <w:p w14:paraId="686D8FBD" w14:textId="77777777" w:rsidR="004F1D8B" w:rsidRDefault="004F1D8B" w:rsidP="000111D7">
      <w:pPr>
        <w:spacing w:line="240" w:lineRule="auto"/>
        <w:rPr>
          <w:rFonts w:ascii="Times New Roman" w:hAnsi="Times New Roman"/>
          <w:sz w:val="24"/>
          <w:szCs w:val="24"/>
        </w:rPr>
      </w:pPr>
    </w:p>
    <w:p w14:paraId="4E30280A" w14:textId="77777777" w:rsidR="00831811" w:rsidRDefault="004202E4" w:rsidP="000111D7">
      <w:pPr>
        <w:spacing w:line="240" w:lineRule="auto"/>
        <w:ind w:firstLine="1298"/>
        <w:rPr>
          <w:rFonts w:ascii="Times New Roman" w:hAnsi="Times New Roman"/>
          <w:sz w:val="24"/>
          <w:szCs w:val="24"/>
        </w:rPr>
      </w:pPr>
      <w:r>
        <w:rPr>
          <w:rFonts w:ascii="Times New Roman" w:hAnsi="Times New Roman"/>
          <w:sz w:val="24"/>
          <w:szCs w:val="24"/>
        </w:rPr>
        <w:t>Priekulės kultūros centras 2019 m. ypatingą dėmesį skyrė įstaigos veiklos viešinimui ir sklaidai. Metų pradžioje buvo sudaryta sutartis su internetiniu portalu ..Miesto žirafos", kuris savo portale reklamavo svarbiausius kultūros renginius.</w:t>
      </w:r>
      <w:r w:rsidR="00831811">
        <w:rPr>
          <w:rFonts w:ascii="Times New Roman" w:hAnsi="Times New Roman"/>
          <w:sz w:val="24"/>
          <w:szCs w:val="24"/>
        </w:rPr>
        <w:t xml:space="preserve"> Nuolat pildoma ir atnaujinama informacija</w:t>
      </w:r>
      <w:r>
        <w:rPr>
          <w:rFonts w:ascii="Times New Roman" w:hAnsi="Times New Roman"/>
          <w:sz w:val="24"/>
          <w:szCs w:val="24"/>
        </w:rPr>
        <w:t xml:space="preserve"> </w:t>
      </w:r>
      <w:r w:rsidR="00831811">
        <w:rPr>
          <w:rFonts w:ascii="Times New Roman" w:hAnsi="Times New Roman"/>
          <w:sz w:val="24"/>
          <w:szCs w:val="24"/>
        </w:rPr>
        <w:t xml:space="preserve">internetinėje svetainėje www.priekulekc.lt </w:t>
      </w:r>
      <w:r w:rsidR="0004337A">
        <w:rPr>
          <w:rFonts w:ascii="Times New Roman" w:hAnsi="Times New Roman"/>
          <w:sz w:val="24"/>
          <w:szCs w:val="24"/>
        </w:rPr>
        <w:t xml:space="preserve">ir </w:t>
      </w:r>
      <w:r>
        <w:rPr>
          <w:rFonts w:ascii="Times New Roman" w:hAnsi="Times New Roman"/>
          <w:sz w:val="24"/>
          <w:szCs w:val="24"/>
        </w:rPr>
        <w:t>socialinio tinklapio Facebook paskyro</w:t>
      </w:r>
      <w:r w:rsidR="0004337A">
        <w:rPr>
          <w:rFonts w:ascii="Times New Roman" w:hAnsi="Times New Roman"/>
          <w:sz w:val="24"/>
          <w:szCs w:val="24"/>
        </w:rPr>
        <w:t>je</w:t>
      </w:r>
      <w:r>
        <w:rPr>
          <w:rFonts w:ascii="Times New Roman" w:hAnsi="Times New Roman"/>
          <w:sz w:val="24"/>
          <w:szCs w:val="24"/>
        </w:rPr>
        <w:t xml:space="preserve"> </w:t>
      </w:r>
      <w:r>
        <w:rPr>
          <w:rFonts w:ascii="Times New Roman" w:hAnsi="Times New Roman"/>
          <w:i/>
          <w:sz w:val="24"/>
          <w:szCs w:val="24"/>
        </w:rPr>
        <w:t>Priekulės kultūros centras</w:t>
      </w:r>
      <w:r w:rsidR="0004337A">
        <w:rPr>
          <w:rFonts w:ascii="Times New Roman" w:hAnsi="Times New Roman"/>
          <w:i/>
          <w:sz w:val="24"/>
          <w:szCs w:val="24"/>
        </w:rPr>
        <w:t xml:space="preserve"> </w:t>
      </w:r>
      <w:r w:rsidR="0004337A">
        <w:rPr>
          <w:rFonts w:ascii="Times New Roman" w:hAnsi="Times New Roman"/>
          <w:sz w:val="24"/>
          <w:szCs w:val="24"/>
        </w:rPr>
        <w:t>(pateikta per 400 naujienų)</w:t>
      </w:r>
      <w:r>
        <w:rPr>
          <w:rFonts w:ascii="Times New Roman" w:hAnsi="Times New Roman"/>
          <w:i/>
          <w:sz w:val="24"/>
          <w:szCs w:val="24"/>
        </w:rPr>
        <w:t xml:space="preserve"> </w:t>
      </w:r>
      <w:r w:rsidR="0004337A">
        <w:rPr>
          <w:rFonts w:ascii="Times New Roman" w:hAnsi="Times New Roman"/>
          <w:sz w:val="24"/>
          <w:szCs w:val="24"/>
        </w:rPr>
        <w:t>. Metų pabaigoje atlikt</w:t>
      </w:r>
      <w:r w:rsidR="00066C46">
        <w:rPr>
          <w:rFonts w:ascii="Times New Roman" w:hAnsi="Times New Roman"/>
          <w:sz w:val="24"/>
          <w:szCs w:val="24"/>
        </w:rPr>
        <w:t>a</w:t>
      </w:r>
      <w:r w:rsidR="0004337A">
        <w:rPr>
          <w:rFonts w:ascii="Times New Roman" w:hAnsi="Times New Roman"/>
          <w:sz w:val="24"/>
          <w:szCs w:val="24"/>
        </w:rPr>
        <w:t xml:space="preserve"> išsami </w:t>
      </w:r>
      <w:r w:rsidRPr="004202E4">
        <w:rPr>
          <w:rFonts w:ascii="Times New Roman" w:hAnsi="Times New Roman"/>
          <w:sz w:val="24"/>
          <w:szCs w:val="24"/>
        </w:rPr>
        <w:t>analizė</w:t>
      </w:r>
      <w:r w:rsidR="00831811">
        <w:rPr>
          <w:rFonts w:ascii="Times New Roman" w:hAnsi="Times New Roman"/>
          <w:sz w:val="24"/>
          <w:szCs w:val="24"/>
        </w:rPr>
        <w:t>, kurios rodo portalų lankytojų</w:t>
      </w:r>
      <w:r w:rsidR="00831811" w:rsidRPr="00831811">
        <w:rPr>
          <w:rFonts w:ascii="Times New Roman" w:hAnsi="Times New Roman"/>
          <w:sz w:val="24"/>
          <w:szCs w:val="24"/>
        </w:rPr>
        <w:t xml:space="preserve"> </w:t>
      </w:r>
      <w:r w:rsidR="00831811">
        <w:rPr>
          <w:rFonts w:ascii="Times New Roman" w:hAnsi="Times New Roman"/>
          <w:sz w:val="24"/>
          <w:szCs w:val="24"/>
        </w:rPr>
        <w:t xml:space="preserve">skaičiaus augimą, aktyvumą, naujienų sklaidą (30 </w:t>
      </w:r>
      <w:r w:rsidR="00831811" w:rsidRPr="00831811">
        <w:rPr>
          <w:rFonts w:ascii="Times New Roman" w:hAnsi="Times New Roman"/>
          <w:sz w:val="24"/>
          <w:szCs w:val="24"/>
        </w:rPr>
        <w:t>%</w:t>
      </w:r>
      <w:r w:rsidR="0004337A">
        <w:rPr>
          <w:rFonts w:ascii="Times New Roman" w:hAnsi="Times New Roman"/>
          <w:sz w:val="24"/>
          <w:szCs w:val="24"/>
        </w:rPr>
        <w:t xml:space="preserve"> palyginus su 2018 m.</w:t>
      </w:r>
      <w:r w:rsidR="00831811">
        <w:rPr>
          <w:rFonts w:ascii="Times New Roman" w:hAnsi="Times New Roman"/>
          <w:sz w:val="24"/>
          <w:szCs w:val="24"/>
        </w:rPr>
        <w:t xml:space="preserve">). </w:t>
      </w:r>
    </w:p>
    <w:p w14:paraId="287CF46E" w14:textId="77777777" w:rsidR="004F1D8B" w:rsidRDefault="0004337A" w:rsidP="000111D7">
      <w:pPr>
        <w:spacing w:line="240" w:lineRule="auto"/>
        <w:ind w:firstLine="1298"/>
        <w:rPr>
          <w:rFonts w:ascii="Times New Roman" w:hAnsi="Times New Roman"/>
          <w:sz w:val="24"/>
          <w:szCs w:val="24"/>
        </w:rPr>
      </w:pPr>
      <w:r>
        <w:rPr>
          <w:rFonts w:ascii="Times New Roman" w:hAnsi="Times New Roman"/>
          <w:sz w:val="24"/>
          <w:szCs w:val="24"/>
        </w:rPr>
        <w:t xml:space="preserve">Spaudoje publikuota per 20 straipsnių apie Priekulės kultūros centro įgyvendintus projektus bei atgarsius apie juos. </w:t>
      </w:r>
    </w:p>
    <w:p w14:paraId="5CB9EFE8" w14:textId="126E7A95" w:rsidR="004F1D8B" w:rsidRDefault="0004337A" w:rsidP="000111D7">
      <w:pPr>
        <w:spacing w:line="240" w:lineRule="auto"/>
        <w:ind w:firstLine="1298"/>
        <w:rPr>
          <w:rFonts w:ascii="Times New Roman" w:hAnsi="Times New Roman"/>
          <w:sz w:val="24"/>
          <w:szCs w:val="24"/>
        </w:rPr>
      </w:pPr>
      <w:r>
        <w:rPr>
          <w:rFonts w:ascii="Times New Roman" w:hAnsi="Times New Roman"/>
          <w:sz w:val="24"/>
          <w:szCs w:val="24"/>
        </w:rPr>
        <w:t xml:space="preserve">Priekulės kultūros </w:t>
      </w:r>
      <w:r w:rsidR="00E02F3B" w:rsidRPr="0029458A">
        <w:rPr>
          <w:rFonts w:ascii="Times New Roman" w:hAnsi="Times New Roman"/>
          <w:sz w:val="24"/>
          <w:szCs w:val="24"/>
        </w:rPr>
        <w:t xml:space="preserve">centras </w:t>
      </w:r>
      <w:r>
        <w:rPr>
          <w:rFonts w:ascii="Times New Roman" w:hAnsi="Times New Roman"/>
          <w:sz w:val="24"/>
          <w:szCs w:val="24"/>
        </w:rPr>
        <w:t xml:space="preserve">2019 m. vykdė </w:t>
      </w:r>
      <w:r w:rsidR="00E02F3B" w:rsidRPr="0029458A">
        <w:rPr>
          <w:rFonts w:ascii="Times New Roman" w:hAnsi="Times New Roman"/>
          <w:sz w:val="24"/>
          <w:szCs w:val="24"/>
        </w:rPr>
        <w:t>lankytojų – dalyvių pasitenkinimo teikiamomis paslaugomis apklaus</w:t>
      </w:r>
      <w:r>
        <w:rPr>
          <w:rFonts w:ascii="Times New Roman" w:hAnsi="Times New Roman"/>
          <w:sz w:val="24"/>
          <w:szCs w:val="24"/>
        </w:rPr>
        <w:t>ą</w:t>
      </w:r>
    </w:p>
    <w:p w14:paraId="64359037" w14:textId="77777777" w:rsidR="00E02F3B" w:rsidRPr="00A8695C" w:rsidRDefault="00E02F3B" w:rsidP="000111D7">
      <w:pPr>
        <w:spacing w:line="240" w:lineRule="auto"/>
        <w:ind w:firstLine="1298"/>
        <w:rPr>
          <w:rFonts w:ascii="Times New Roman" w:hAnsi="Times New Roman"/>
          <w:sz w:val="24"/>
          <w:szCs w:val="24"/>
        </w:rPr>
      </w:pPr>
      <w:r w:rsidRPr="00D779C4">
        <w:rPr>
          <w:rFonts w:ascii="Times New Roman" w:hAnsi="Times New Roman"/>
          <w:sz w:val="24"/>
          <w:szCs w:val="24"/>
        </w:rPr>
        <w:t xml:space="preserve">2019 metais </w:t>
      </w:r>
      <w:r w:rsidR="0004337A">
        <w:rPr>
          <w:rFonts w:ascii="Times New Roman" w:hAnsi="Times New Roman"/>
          <w:sz w:val="24"/>
          <w:szCs w:val="24"/>
        </w:rPr>
        <w:t>7</w:t>
      </w:r>
      <w:r w:rsidR="000111D7">
        <w:rPr>
          <w:rFonts w:ascii="Times New Roman" w:hAnsi="Times New Roman"/>
          <w:sz w:val="24"/>
          <w:szCs w:val="24"/>
        </w:rPr>
        <w:t>3</w:t>
      </w:r>
      <w:r w:rsidRPr="00D779C4">
        <w:rPr>
          <w:rFonts w:ascii="Times New Roman" w:hAnsi="Times New Roman"/>
          <w:sz w:val="24"/>
          <w:szCs w:val="24"/>
        </w:rPr>
        <w:t xml:space="preserve"> proc. </w:t>
      </w:r>
      <w:r w:rsidRPr="00A8695C">
        <w:rPr>
          <w:rFonts w:ascii="Times New Roman" w:hAnsi="Times New Roman"/>
          <w:sz w:val="24"/>
          <w:szCs w:val="24"/>
        </w:rPr>
        <w:t>respondent</w:t>
      </w:r>
      <w:r w:rsidRPr="00D779C4">
        <w:rPr>
          <w:rFonts w:ascii="Times New Roman" w:hAnsi="Times New Roman"/>
          <w:sz w:val="24"/>
          <w:szCs w:val="24"/>
        </w:rPr>
        <w:t>ų</w:t>
      </w:r>
      <w:r w:rsidR="0004337A">
        <w:rPr>
          <w:rFonts w:ascii="Times New Roman" w:hAnsi="Times New Roman"/>
          <w:sz w:val="24"/>
          <w:szCs w:val="24"/>
        </w:rPr>
        <w:t xml:space="preserve"> </w:t>
      </w:r>
      <w:r w:rsidRPr="00A8695C">
        <w:rPr>
          <w:rFonts w:ascii="Times New Roman" w:hAnsi="Times New Roman"/>
          <w:sz w:val="24"/>
          <w:szCs w:val="24"/>
        </w:rPr>
        <w:t>buvo</w:t>
      </w:r>
      <w:r w:rsidR="0004337A">
        <w:rPr>
          <w:rFonts w:ascii="Times New Roman" w:hAnsi="Times New Roman"/>
          <w:sz w:val="24"/>
          <w:szCs w:val="24"/>
        </w:rPr>
        <w:t xml:space="preserve"> </w:t>
      </w:r>
      <w:r w:rsidRPr="00A8695C">
        <w:rPr>
          <w:rFonts w:ascii="Times New Roman" w:hAnsi="Times New Roman"/>
          <w:sz w:val="24"/>
          <w:szCs w:val="24"/>
        </w:rPr>
        <w:t>visiškai</w:t>
      </w:r>
      <w:r w:rsidR="0004337A">
        <w:rPr>
          <w:rFonts w:ascii="Times New Roman" w:hAnsi="Times New Roman"/>
          <w:sz w:val="24"/>
          <w:szCs w:val="24"/>
        </w:rPr>
        <w:t xml:space="preserve"> </w:t>
      </w:r>
      <w:r w:rsidRPr="00A8695C">
        <w:rPr>
          <w:rFonts w:ascii="Times New Roman" w:hAnsi="Times New Roman"/>
          <w:sz w:val="24"/>
          <w:szCs w:val="24"/>
        </w:rPr>
        <w:t>patenkinti</w:t>
      </w:r>
      <w:r w:rsidR="0004337A">
        <w:rPr>
          <w:rFonts w:ascii="Times New Roman" w:hAnsi="Times New Roman"/>
          <w:sz w:val="24"/>
          <w:szCs w:val="24"/>
        </w:rPr>
        <w:t xml:space="preserve"> Priekulės </w:t>
      </w:r>
      <w:r w:rsidRPr="00A8695C">
        <w:rPr>
          <w:rFonts w:ascii="Times New Roman" w:hAnsi="Times New Roman"/>
          <w:sz w:val="24"/>
          <w:szCs w:val="24"/>
        </w:rPr>
        <w:t xml:space="preserve"> kultūros centro</w:t>
      </w:r>
      <w:r w:rsidR="0004337A">
        <w:rPr>
          <w:rFonts w:ascii="Times New Roman" w:hAnsi="Times New Roman"/>
          <w:sz w:val="24"/>
          <w:szCs w:val="24"/>
        </w:rPr>
        <w:t xml:space="preserve"> </w:t>
      </w:r>
      <w:r w:rsidRPr="00A8695C">
        <w:rPr>
          <w:rFonts w:ascii="Times New Roman" w:hAnsi="Times New Roman"/>
          <w:sz w:val="24"/>
          <w:szCs w:val="24"/>
        </w:rPr>
        <w:t>vykdoma</w:t>
      </w:r>
      <w:r w:rsidR="0004337A">
        <w:rPr>
          <w:rFonts w:ascii="Times New Roman" w:hAnsi="Times New Roman"/>
          <w:sz w:val="24"/>
          <w:szCs w:val="24"/>
        </w:rPr>
        <w:t xml:space="preserve"> </w:t>
      </w:r>
      <w:r w:rsidRPr="00A8695C">
        <w:rPr>
          <w:rFonts w:ascii="Times New Roman" w:hAnsi="Times New Roman"/>
          <w:sz w:val="24"/>
          <w:szCs w:val="24"/>
        </w:rPr>
        <w:t xml:space="preserve">veikla, </w:t>
      </w:r>
      <w:r w:rsidR="0004337A">
        <w:rPr>
          <w:rFonts w:ascii="Times New Roman" w:hAnsi="Times New Roman"/>
          <w:sz w:val="24"/>
          <w:szCs w:val="24"/>
        </w:rPr>
        <w:t>2</w:t>
      </w:r>
      <w:r w:rsidR="000111D7">
        <w:rPr>
          <w:rFonts w:ascii="Times New Roman" w:hAnsi="Times New Roman"/>
          <w:sz w:val="24"/>
          <w:szCs w:val="24"/>
        </w:rPr>
        <w:t>2</w:t>
      </w:r>
      <w:r w:rsidRPr="00D779C4">
        <w:rPr>
          <w:rFonts w:ascii="Times New Roman" w:hAnsi="Times New Roman"/>
          <w:sz w:val="24"/>
          <w:szCs w:val="24"/>
        </w:rPr>
        <w:t xml:space="preserve"> proc. </w:t>
      </w:r>
      <w:r w:rsidRPr="00A8695C">
        <w:rPr>
          <w:rFonts w:ascii="Times New Roman" w:hAnsi="Times New Roman"/>
          <w:sz w:val="24"/>
          <w:szCs w:val="24"/>
        </w:rPr>
        <w:t>– labiau</w:t>
      </w:r>
      <w:r w:rsidR="0004337A">
        <w:rPr>
          <w:rFonts w:ascii="Times New Roman" w:hAnsi="Times New Roman"/>
          <w:sz w:val="24"/>
          <w:szCs w:val="24"/>
        </w:rPr>
        <w:t xml:space="preserve"> </w:t>
      </w:r>
      <w:r w:rsidRPr="00A8695C">
        <w:rPr>
          <w:rFonts w:ascii="Times New Roman" w:hAnsi="Times New Roman"/>
          <w:sz w:val="24"/>
          <w:szCs w:val="24"/>
        </w:rPr>
        <w:t>patenkinti,</w:t>
      </w:r>
      <w:r w:rsidR="000111D7">
        <w:rPr>
          <w:rFonts w:ascii="Times New Roman" w:hAnsi="Times New Roman"/>
          <w:sz w:val="24"/>
          <w:szCs w:val="24"/>
        </w:rPr>
        <w:t xml:space="preserve"> 5</w:t>
      </w:r>
      <w:r w:rsidRPr="00D779C4">
        <w:rPr>
          <w:rFonts w:ascii="Times New Roman" w:hAnsi="Times New Roman"/>
          <w:sz w:val="24"/>
          <w:szCs w:val="24"/>
        </w:rPr>
        <w:t xml:space="preserve"> proc. </w:t>
      </w:r>
      <w:r w:rsidRPr="00A8695C">
        <w:rPr>
          <w:rFonts w:ascii="Times New Roman" w:hAnsi="Times New Roman"/>
          <w:sz w:val="24"/>
          <w:szCs w:val="24"/>
        </w:rPr>
        <w:t>– labiau</w:t>
      </w:r>
      <w:r w:rsidR="0004337A">
        <w:rPr>
          <w:rFonts w:ascii="Times New Roman" w:hAnsi="Times New Roman"/>
          <w:sz w:val="24"/>
          <w:szCs w:val="24"/>
        </w:rPr>
        <w:t xml:space="preserve"> </w:t>
      </w:r>
      <w:r w:rsidRPr="00A8695C">
        <w:rPr>
          <w:rFonts w:ascii="Times New Roman" w:hAnsi="Times New Roman"/>
          <w:sz w:val="24"/>
          <w:szCs w:val="24"/>
        </w:rPr>
        <w:t xml:space="preserve">nepatenkinti, </w:t>
      </w:r>
      <w:r w:rsidR="0004337A">
        <w:rPr>
          <w:rFonts w:ascii="Times New Roman" w:hAnsi="Times New Roman"/>
          <w:sz w:val="24"/>
          <w:szCs w:val="24"/>
        </w:rPr>
        <w:t>1</w:t>
      </w:r>
      <w:r w:rsidRPr="00D779C4">
        <w:rPr>
          <w:rFonts w:ascii="Times New Roman" w:hAnsi="Times New Roman"/>
          <w:sz w:val="24"/>
          <w:szCs w:val="24"/>
        </w:rPr>
        <w:t xml:space="preserve"> proc. </w:t>
      </w:r>
      <w:r w:rsidRPr="00A8695C">
        <w:rPr>
          <w:rFonts w:ascii="Times New Roman" w:hAnsi="Times New Roman"/>
          <w:sz w:val="24"/>
          <w:szCs w:val="24"/>
        </w:rPr>
        <w:t>– visi</w:t>
      </w:r>
      <w:r w:rsidRPr="00D779C4">
        <w:rPr>
          <w:rFonts w:ascii="Times New Roman" w:hAnsi="Times New Roman"/>
          <w:sz w:val="24"/>
          <w:szCs w:val="24"/>
        </w:rPr>
        <w:t>š</w:t>
      </w:r>
      <w:r w:rsidRPr="00A8695C">
        <w:rPr>
          <w:rFonts w:ascii="Times New Roman" w:hAnsi="Times New Roman"/>
          <w:sz w:val="24"/>
          <w:szCs w:val="24"/>
        </w:rPr>
        <w:t xml:space="preserve">kai nepatenkinti, </w:t>
      </w:r>
      <w:r w:rsidR="000111D7">
        <w:rPr>
          <w:rFonts w:ascii="Times New Roman" w:hAnsi="Times New Roman"/>
          <w:sz w:val="24"/>
          <w:szCs w:val="24"/>
        </w:rPr>
        <w:t>2</w:t>
      </w:r>
      <w:r w:rsidR="00D779C4" w:rsidRPr="00D779C4">
        <w:rPr>
          <w:rFonts w:ascii="Times New Roman" w:hAnsi="Times New Roman"/>
          <w:sz w:val="24"/>
          <w:szCs w:val="24"/>
        </w:rPr>
        <w:t xml:space="preserve"> proc. </w:t>
      </w:r>
      <w:r w:rsidR="00D779C4" w:rsidRPr="00A8695C">
        <w:rPr>
          <w:rFonts w:ascii="Times New Roman" w:hAnsi="Times New Roman"/>
          <w:sz w:val="24"/>
          <w:szCs w:val="24"/>
        </w:rPr>
        <w:t xml:space="preserve">– </w:t>
      </w:r>
      <w:r w:rsidRPr="00A8695C">
        <w:rPr>
          <w:rFonts w:ascii="Times New Roman" w:hAnsi="Times New Roman"/>
          <w:sz w:val="24"/>
          <w:szCs w:val="24"/>
        </w:rPr>
        <w:t>nesinaudojo</w:t>
      </w:r>
      <w:r w:rsidR="0004337A">
        <w:rPr>
          <w:rFonts w:ascii="Times New Roman" w:hAnsi="Times New Roman"/>
          <w:sz w:val="24"/>
          <w:szCs w:val="24"/>
        </w:rPr>
        <w:t xml:space="preserve"> </w:t>
      </w:r>
      <w:r w:rsidRPr="00A8695C">
        <w:rPr>
          <w:rFonts w:ascii="Times New Roman" w:hAnsi="Times New Roman"/>
          <w:sz w:val="24"/>
          <w:szCs w:val="24"/>
        </w:rPr>
        <w:t>ir</w:t>
      </w:r>
      <w:r w:rsidR="0004337A">
        <w:rPr>
          <w:rFonts w:ascii="Times New Roman" w:hAnsi="Times New Roman"/>
          <w:sz w:val="24"/>
          <w:szCs w:val="24"/>
        </w:rPr>
        <w:t xml:space="preserve"> </w:t>
      </w:r>
      <w:r w:rsidR="000111D7">
        <w:rPr>
          <w:rFonts w:ascii="Times New Roman" w:hAnsi="Times New Roman"/>
          <w:sz w:val="24"/>
          <w:szCs w:val="24"/>
        </w:rPr>
        <w:t>2</w:t>
      </w:r>
      <w:r w:rsidR="00D779C4" w:rsidRPr="00D779C4">
        <w:rPr>
          <w:rFonts w:ascii="Times New Roman" w:hAnsi="Times New Roman"/>
          <w:sz w:val="24"/>
          <w:szCs w:val="24"/>
        </w:rPr>
        <w:t xml:space="preserve"> proc. </w:t>
      </w:r>
      <w:r w:rsidR="00D779C4" w:rsidRPr="00A8695C">
        <w:rPr>
          <w:rFonts w:ascii="Times New Roman" w:hAnsi="Times New Roman"/>
          <w:sz w:val="24"/>
          <w:szCs w:val="24"/>
        </w:rPr>
        <w:t xml:space="preserve">– </w:t>
      </w:r>
      <w:r w:rsidRPr="00A8695C">
        <w:rPr>
          <w:rFonts w:ascii="Times New Roman" w:hAnsi="Times New Roman"/>
          <w:sz w:val="24"/>
          <w:szCs w:val="24"/>
        </w:rPr>
        <w:t>netur</w:t>
      </w:r>
      <w:r w:rsidRPr="00D779C4">
        <w:rPr>
          <w:rFonts w:ascii="Times New Roman" w:hAnsi="Times New Roman"/>
          <w:sz w:val="24"/>
          <w:szCs w:val="24"/>
        </w:rPr>
        <w:t>ė</w:t>
      </w:r>
      <w:r w:rsidRPr="00A8695C">
        <w:rPr>
          <w:rFonts w:ascii="Times New Roman" w:hAnsi="Times New Roman"/>
          <w:sz w:val="24"/>
          <w:szCs w:val="24"/>
        </w:rPr>
        <w:t>jo nuomonės.</w:t>
      </w:r>
    </w:p>
    <w:p w14:paraId="75EA6E43" w14:textId="77777777" w:rsidR="00D779C4" w:rsidRPr="00A8695C" w:rsidRDefault="00D779C4" w:rsidP="000111D7">
      <w:pPr>
        <w:spacing w:line="240" w:lineRule="auto"/>
        <w:ind w:firstLine="1298"/>
        <w:rPr>
          <w:rFonts w:ascii="Times New Roman" w:hAnsi="Times New Roman"/>
          <w:sz w:val="24"/>
          <w:szCs w:val="24"/>
        </w:rPr>
      </w:pPr>
      <w:r w:rsidRPr="00A8695C">
        <w:rPr>
          <w:rFonts w:ascii="Times New Roman" w:hAnsi="Times New Roman"/>
          <w:sz w:val="24"/>
          <w:szCs w:val="24"/>
        </w:rPr>
        <w:t>Sulaukta</w:t>
      </w:r>
      <w:r w:rsidR="000111D7">
        <w:rPr>
          <w:rFonts w:ascii="Times New Roman" w:hAnsi="Times New Roman"/>
          <w:sz w:val="24"/>
          <w:szCs w:val="24"/>
        </w:rPr>
        <w:t xml:space="preserve"> </w:t>
      </w:r>
      <w:r w:rsidRPr="00A8695C">
        <w:rPr>
          <w:rFonts w:ascii="Times New Roman" w:hAnsi="Times New Roman"/>
          <w:sz w:val="24"/>
          <w:szCs w:val="24"/>
        </w:rPr>
        <w:t>šių</w:t>
      </w:r>
      <w:r w:rsidR="000111D7">
        <w:rPr>
          <w:rFonts w:ascii="Times New Roman" w:hAnsi="Times New Roman"/>
          <w:sz w:val="24"/>
          <w:szCs w:val="24"/>
        </w:rPr>
        <w:t xml:space="preserve"> </w:t>
      </w:r>
      <w:r w:rsidRPr="00A8695C">
        <w:rPr>
          <w:rFonts w:ascii="Times New Roman" w:hAnsi="Times New Roman"/>
          <w:sz w:val="24"/>
          <w:szCs w:val="24"/>
        </w:rPr>
        <w:t>siūlymų, komentarų</w:t>
      </w:r>
      <w:r w:rsidR="000111D7">
        <w:rPr>
          <w:rFonts w:ascii="Times New Roman" w:hAnsi="Times New Roman"/>
          <w:sz w:val="24"/>
          <w:szCs w:val="24"/>
        </w:rPr>
        <w:t xml:space="preserve"> : organizuoti daugiau profesionalaus meno koncertų, diskotekų...</w:t>
      </w:r>
    </w:p>
    <w:p w14:paraId="3D94E9D7" w14:textId="77777777" w:rsidR="00F612CA" w:rsidRPr="00D80923" w:rsidRDefault="00F612CA" w:rsidP="000111D7">
      <w:pPr>
        <w:spacing w:line="240" w:lineRule="auto"/>
        <w:outlineLvl w:val="0"/>
        <w:rPr>
          <w:rFonts w:ascii="Times New Roman" w:hAnsi="Times New Roman"/>
          <w:b/>
          <w:sz w:val="24"/>
          <w:szCs w:val="24"/>
          <w:lang w:bidi="he-IL"/>
        </w:rPr>
      </w:pPr>
    </w:p>
    <w:p w14:paraId="14DBAD5B" w14:textId="77777777" w:rsidR="00EE215F" w:rsidRPr="00D80923" w:rsidRDefault="002E42F6" w:rsidP="000111D7">
      <w:pPr>
        <w:pStyle w:val="Betarp"/>
        <w:spacing w:line="240" w:lineRule="auto"/>
        <w:jc w:val="center"/>
        <w:rPr>
          <w:rFonts w:ascii="Times New Roman" w:hAnsi="Times New Roman"/>
          <w:b/>
          <w:sz w:val="24"/>
          <w:szCs w:val="24"/>
        </w:rPr>
      </w:pPr>
      <w:r>
        <w:rPr>
          <w:rFonts w:ascii="Times New Roman" w:hAnsi="Times New Roman"/>
          <w:b/>
          <w:sz w:val="24"/>
          <w:szCs w:val="24"/>
        </w:rPr>
        <w:t xml:space="preserve">II. </w:t>
      </w:r>
      <w:r w:rsidR="00EE215F" w:rsidRPr="00D80923">
        <w:rPr>
          <w:rFonts w:ascii="Times New Roman" w:hAnsi="Times New Roman"/>
          <w:b/>
          <w:sz w:val="24"/>
          <w:szCs w:val="24"/>
        </w:rPr>
        <w:t>ĮSTAIGOS PROJEKTINĖ VEIKLA</w:t>
      </w:r>
    </w:p>
    <w:p w14:paraId="4A964424" w14:textId="77777777" w:rsidR="00EE215F" w:rsidRDefault="00EE215F" w:rsidP="000111D7">
      <w:pPr>
        <w:spacing w:line="240" w:lineRule="auto"/>
        <w:jc w:val="center"/>
        <w:rPr>
          <w:rFonts w:ascii="Times New Roman" w:hAnsi="Times New Roman"/>
          <w:b/>
          <w:sz w:val="24"/>
          <w:szCs w:val="24"/>
        </w:rPr>
      </w:pPr>
    </w:p>
    <w:p w14:paraId="01C0E8E2" w14:textId="77777777" w:rsidR="00412464" w:rsidRPr="00873CFD" w:rsidRDefault="00412464" w:rsidP="000111D7">
      <w:pPr>
        <w:spacing w:line="240" w:lineRule="auto"/>
        <w:rPr>
          <w:rFonts w:ascii="Times New Roman" w:hAnsi="Times New Roman"/>
          <w:sz w:val="24"/>
          <w:szCs w:val="24"/>
        </w:rPr>
      </w:pPr>
      <w:r w:rsidRPr="00873CFD">
        <w:rPr>
          <w:rFonts w:ascii="Times New Roman" w:hAnsi="Times New Roman"/>
          <w:sz w:val="24"/>
          <w:szCs w:val="24"/>
        </w:rPr>
        <w:t>2019 metais Priekulės kultūros centras įgyvendino etninės kultūros plėtros programos projektą – Drevernos lygiadienis „Ragu per dangų“ – 1300,00 Eur. Iš rėmėjų gauta ir panaudota veikloje 200 eurų.</w:t>
      </w:r>
    </w:p>
    <w:p w14:paraId="60B2C45F" w14:textId="77777777" w:rsidR="00D8672A" w:rsidRDefault="002E42F6" w:rsidP="000111D7">
      <w:pPr>
        <w:pStyle w:val="Sraopastraipa"/>
        <w:spacing w:line="240" w:lineRule="auto"/>
        <w:ind w:left="0"/>
        <w:jc w:val="center"/>
        <w:rPr>
          <w:rFonts w:ascii="Times New Roman" w:hAnsi="Times New Roman"/>
          <w:b/>
          <w:sz w:val="24"/>
          <w:szCs w:val="24"/>
        </w:rPr>
      </w:pPr>
      <w:r>
        <w:rPr>
          <w:rFonts w:ascii="Times New Roman" w:hAnsi="Times New Roman"/>
          <w:b/>
          <w:sz w:val="24"/>
          <w:szCs w:val="24"/>
        </w:rPr>
        <w:t>III.</w:t>
      </w:r>
      <w:r w:rsidR="00D8672A" w:rsidRPr="00D80923">
        <w:rPr>
          <w:rFonts w:ascii="Times New Roman" w:hAnsi="Times New Roman"/>
          <w:b/>
          <w:sz w:val="24"/>
          <w:szCs w:val="24"/>
        </w:rPr>
        <w:t>ĮSTAIGOS BIUDŽETAS</w:t>
      </w:r>
    </w:p>
    <w:p w14:paraId="4524590A" w14:textId="77777777" w:rsidR="00412464" w:rsidRPr="00D80923" w:rsidRDefault="00412464" w:rsidP="000111D7">
      <w:pPr>
        <w:pStyle w:val="Sraopastraipa"/>
        <w:spacing w:line="240" w:lineRule="auto"/>
        <w:ind w:left="0"/>
        <w:jc w:val="center"/>
        <w:rPr>
          <w:rFonts w:ascii="Times New Roman" w:hAnsi="Times New Roman"/>
          <w:b/>
          <w:sz w:val="24"/>
          <w:szCs w:val="24"/>
        </w:rPr>
      </w:pPr>
    </w:p>
    <w:p w14:paraId="1E78AE06" w14:textId="77777777" w:rsidR="00412464" w:rsidRPr="00873CFD" w:rsidRDefault="000111D7" w:rsidP="000111D7">
      <w:pPr>
        <w:spacing w:line="240" w:lineRule="auto"/>
        <w:rPr>
          <w:rFonts w:ascii="Times New Roman" w:hAnsi="Times New Roman"/>
          <w:sz w:val="24"/>
          <w:szCs w:val="24"/>
          <w:lang w:val="pt-BR"/>
        </w:rPr>
      </w:pPr>
      <w:r>
        <w:rPr>
          <w:rFonts w:ascii="Times New Roman" w:hAnsi="Times New Roman"/>
          <w:sz w:val="24"/>
          <w:szCs w:val="24"/>
          <w:lang w:val="pt-BR"/>
        </w:rPr>
        <w:tab/>
      </w:r>
      <w:r w:rsidR="00412464" w:rsidRPr="00873CFD">
        <w:rPr>
          <w:rFonts w:ascii="Times New Roman" w:hAnsi="Times New Roman"/>
          <w:sz w:val="24"/>
          <w:szCs w:val="24"/>
          <w:lang w:val="pt-BR"/>
        </w:rPr>
        <w:t xml:space="preserve">2019 m. Priekulės kultūros centro  biudžetas  išnaudotas pagal visų programų sąmatų asignavimų su daliniais pakeitimais planą. Metų pabaigoje biudžetą sudarė 243,7 tūkst.eurų, t.t. savivaldybės biudžeto 239,7 tūkst.eurų, panaudota 239,5 tūkst.eurų. Pagal patvirtintą lėšų planą  (4,0 tūkst.eurų) už atsitiktines paslaugas ir nuomą, surinkta ir panaudota 3932 eurų.  Kitų dotacijų ir lėšų iš kitų valdymo lygių ir deleguotų 2019 metais nebuvo gauta. </w:t>
      </w:r>
    </w:p>
    <w:p w14:paraId="16B8EA68" w14:textId="77777777" w:rsidR="00412464" w:rsidRPr="00873CFD" w:rsidRDefault="00412464" w:rsidP="000111D7">
      <w:pPr>
        <w:spacing w:line="240" w:lineRule="auto"/>
        <w:rPr>
          <w:rFonts w:ascii="Times New Roman" w:hAnsi="Times New Roman"/>
          <w:sz w:val="24"/>
          <w:szCs w:val="24"/>
          <w:lang w:val="pt-BR"/>
        </w:rPr>
      </w:pPr>
      <w:r w:rsidRPr="00873CFD">
        <w:rPr>
          <w:rFonts w:ascii="Times New Roman" w:hAnsi="Times New Roman"/>
          <w:sz w:val="24"/>
          <w:szCs w:val="24"/>
          <w:lang w:val="pt-BR"/>
        </w:rPr>
        <w:t xml:space="preserve">            2020 m. sausio 1 d. Priekulės kultūros centro kreditorinis įsiskolinimas buvo 119,29 Eur. Tai įsiskolinimas  už komunalinius patarnavimus 21,69 Eur, už elektros ūkio priežiūrą 96,80 Eur ir ryšių paslaugas 0,80 Eur. Gautinų savivaldybės biudžeto sumų 2020  m. pradžioje nebuvo.  </w:t>
      </w:r>
    </w:p>
    <w:p w14:paraId="4F056388" w14:textId="77777777" w:rsidR="00412464" w:rsidRPr="00873CFD" w:rsidRDefault="00412464" w:rsidP="000111D7">
      <w:pPr>
        <w:spacing w:line="240" w:lineRule="auto"/>
        <w:rPr>
          <w:rFonts w:ascii="Times New Roman" w:hAnsi="Times New Roman"/>
          <w:sz w:val="24"/>
          <w:szCs w:val="24"/>
          <w:lang w:val="pt-BR"/>
        </w:rPr>
      </w:pPr>
      <w:r w:rsidRPr="00873CFD">
        <w:rPr>
          <w:rFonts w:ascii="Times New Roman" w:hAnsi="Times New Roman"/>
          <w:sz w:val="24"/>
          <w:szCs w:val="24"/>
          <w:lang w:val="pt-BR"/>
        </w:rPr>
        <w:t xml:space="preserve">            Ilgalaikio materialiojo turto per 2019  metus įstaiga neįsigijo. </w:t>
      </w:r>
    </w:p>
    <w:p w14:paraId="1CC84AC0" w14:textId="77777777" w:rsidR="00412464" w:rsidRPr="00873CFD" w:rsidRDefault="00412464" w:rsidP="000111D7">
      <w:pPr>
        <w:spacing w:line="240" w:lineRule="auto"/>
        <w:rPr>
          <w:rFonts w:ascii="Times New Roman" w:hAnsi="Times New Roman"/>
          <w:sz w:val="24"/>
          <w:szCs w:val="24"/>
        </w:rPr>
      </w:pPr>
      <w:r w:rsidRPr="00873CFD">
        <w:rPr>
          <w:rFonts w:ascii="Times New Roman" w:hAnsi="Times New Roman"/>
          <w:sz w:val="24"/>
          <w:szCs w:val="24"/>
        </w:rPr>
        <w:t xml:space="preserve">           Materialinių vertybių inventorizacija atlikta </w:t>
      </w:r>
      <w:r w:rsidRPr="00873CFD">
        <w:rPr>
          <w:rFonts w:ascii="Times New Roman" w:hAnsi="Times New Roman"/>
          <w:sz w:val="24"/>
          <w:szCs w:val="24"/>
          <w:lang w:val="pt-BR"/>
        </w:rPr>
        <w:t xml:space="preserve">2019 m. lapkričio 30 </w:t>
      </w:r>
      <w:r w:rsidRPr="00873CFD">
        <w:rPr>
          <w:rFonts w:ascii="Times New Roman" w:hAnsi="Times New Roman"/>
          <w:sz w:val="24"/>
          <w:szCs w:val="24"/>
        </w:rPr>
        <w:t xml:space="preserve">d. būklei. Pertekliaus ir trūkumų nenustatyta. </w:t>
      </w:r>
    </w:p>
    <w:p w14:paraId="4AE86245" w14:textId="77777777" w:rsidR="00412464" w:rsidRPr="00873CFD" w:rsidRDefault="00412464" w:rsidP="000111D7">
      <w:pPr>
        <w:spacing w:line="240" w:lineRule="auto"/>
        <w:rPr>
          <w:rFonts w:ascii="Times New Roman" w:hAnsi="Times New Roman"/>
          <w:sz w:val="24"/>
          <w:szCs w:val="24"/>
        </w:rPr>
      </w:pPr>
      <w:r w:rsidRPr="00873CFD">
        <w:rPr>
          <w:rFonts w:ascii="Times New Roman" w:hAnsi="Times New Roman"/>
          <w:sz w:val="24"/>
          <w:szCs w:val="24"/>
        </w:rPr>
        <w:t xml:space="preserve">                2019 metais Priekulės kultūros centras gavo 277,58 (2018 metais – 515,55) eurus pagal LR labdaros ir paramos įstatymą galintiems gauti paramą gavėjams pravestus Valstybinės mokesčių inspekcijos paramos pinigus, kuriuos visus panaudojo veiklai.    </w:t>
      </w:r>
    </w:p>
    <w:p w14:paraId="500EC596" w14:textId="77777777" w:rsidR="00D8672A" w:rsidRDefault="00412464" w:rsidP="000111D7">
      <w:pPr>
        <w:pStyle w:val="Betarp"/>
        <w:spacing w:line="240" w:lineRule="auto"/>
        <w:ind w:firstLine="1134"/>
        <w:rPr>
          <w:rFonts w:ascii="Times New Roman" w:hAnsi="Times New Roman"/>
          <w:b/>
          <w:sz w:val="24"/>
          <w:szCs w:val="24"/>
        </w:rPr>
      </w:pPr>
      <w:r w:rsidRPr="00873CFD">
        <w:rPr>
          <w:rFonts w:ascii="Times New Roman" w:hAnsi="Times New Roman"/>
          <w:sz w:val="24"/>
          <w:szCs w:val="24"/>
        </w:rPr>
        <w:t xml:space="preserve">                Per 2019 metus tikslinių lėšų gauta 1777,58 Eur. Panaudota 2312,30 Eur. 2019 metų pradžioje likutis buvo 534,72 Eur (t.t. 19,17 Eur – Kultūros ministerijos gautos premijos už gerą darbą – kultūros centrui, pelniusiam geriausio 2016 m. kultūros centro vardą antroje kategorijoje likutis ir 515,55 Eur 2018 metais iš VMI gautos paramos gavėjams pervestos sumos).</w:t>
      </w:r>
    </w:p>
    <w:p w14:paraId="61BEE122" w14:textId="77777777" w:rsidR="00B82832" w:rsidRDefault="0059496A" w:rsidP="000111D7">
      <w:pPr>
        <w:spacing w:line="240" w:lineRule="auto"/>
        <w:rPr>
          <w:rFonts w:ascii="Times New Roman" w:hAnsi="Times New Roman"/>
          <w:i/>
          <w:iCs/>
          <w:sz w:val="24"/>
          <w:szCs w:val="24"/>
        </w:rPr>
      </w:pPr>
      <w:r w:rsidRPr="0059496A">
        <w:rPr>
          <w:rFonts w:ascii="Times New Roman" w:hAnsi="Times New Roman"/>
          <w:b/>
          <w:i/>
          <w:iCs/>
          <w:sz w:val="24"/>
          <w:szCs w:val="24"/>
        </w:rPr>
        <w:t xml:space="preserve">1.4. </w:t>
      </w:r>
      <w:r w:rsidR="00B82832" w:rsidRPr="0059496A">
        <w:rPr>
          <w:rFonts w:ascii="Times New Roman" w:hAnsi="Times New Roman"/>
          <w:b/>
          <w:i/>
          <w:iCs/>
          <w:sz w:val="24"/>
          <w:szCs w:val="24"/>
        </w:rPr>
        <w:t>2019 m. biudžeto išlaidų sąmatos pokytis ir jos įvykdymas gruodžio 31 d.</w:t>
      </w:r>
      <w:r>
        <w:rPr>
          <w:rFonts w:ascii="Times New Roman" w:hAnsi="Times New Roman"/>
          <w:b/>
          <w:i/>
          <w:iCs/>
          <w:sz w:val="24"/>
          <w:szCs w:val="24"/>
        </w:rPr>
        <w:t>:</w:t>
      </w:r>
    </w:p>
    <w:p w14:paraId="72CFC6CA" w14:textId="77777777" w:rsidR="000111D7" w:rsidRDefault="000111D7" w:rsidP="000111D7">
      <w:pPr>
        <w:spacing w:line="240" w:lineRule="auto"/>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737"/>
        <w:gridCol w:w="1323"/>
        <w:gridCol w:w="1310"/>
        <w:gridCol w:w="1323"/>
        <w:gridCol w:w="1229"/>
        <w:gridCol w:w="1436"/>
      </w:tblGrid>
      <w:tr w:rsidR="000111D7" w:rsidRPr="00873CFD" w14:paraId="3362BDBD" w14:textId="77777777" w:rsidTr="00503205">
        <w:trPr>
          <w:trHeight w:val="615"/>
        </w:trPr>
        <w:tc>
          <w:tcPr>
            <w:tcW w:w="1496" w:type="dxa"/>
            <w:vMerge w:val="restart"/>
          </w:tcPr>
          <w:p w14:paraId="280A33BD" w14:textId="77777777" w:rsidR="000111D7" w:rsidRPr="00873CFD" w:rsidRDefault="000111D7" w:rsidP="000111D7">
            <w:pPr>
              <w:spacing w:line="240" w:lineRule="auto"/>
              <w:rPr>
                <w:rFonts w:ascii="Times New Roman" w:hAnsi="Times New Roman"/>
                <w:sz w:val="24"/>
                <w:szCs w:val="24"/>
              </w:rPr>
            </w:pPr>
          </w:p>
          <w:p w14:paraId="2A6F92F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Išlaidų ekonominės</w:t>
            </w:r>
          </w:p>
          <w:p w14:paraId="15667F4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klasifikacijos kodas</w:t>
            </w:r>
          </w:p>
          <w:p w14:paraId="182E77D4" w14:textId="77777777" w:rsidR="000111D7" w:rsidRPr="00873CFD" w:rsidRDefault="000111D7" w:rsidP="000111D7">
            <w:pPr>
              <w:spacing w:line="240" w:lineRule="auto"/>
              <w:rPr>
                <w:rFonts w:ascii="Times New Roman" w:hAnsi="Times New Roman"/>
                <w:sz w:val="24"/>
                <w:szCs w:val="24"/>
              </w:rPr>
            </w:pPr>
          </w:p>
        </w:tc>
        <w:tc>
          <w:tcPr>
            <w:tcW w:w="2164" w:type="dxa"/>
            <w:vMerge w:val="restart"/>
          </w:tcPr>
          <w:p w14:paraId="49B7C519" w14:textId="77777777" w:rsidR="000111D7" w:rsidRPr="00873CFD" w:rsidRDefault="000111D7" w:rsidP="000111D7">
            <w:pPr>
              <w:spacing w:line="240" w:lineRule="auto"/>
              <w:rPr>
                <w:rFonts w:ascii="Times New Roman" w:hAnsi="Times New Roman"/>
                <w:sz w:val="24"/>
                <w:szCs w:val="24"/>
              </w:rPr>
            </w:pPr>
          </w:p>
          <w:p w14:paraId="2A113C0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Išlaidų pavadinimas</w:t>
            </w:r>
          </w:p>
        </w:tc>
        <w:tc>
          <w:tcPr>
            <w:tcW w:w="5185" w:type="dxa"/>
            <w:gridSpan w:val="4"/>
          </w:tcPr>
          <w:p w14:paraId="7239B51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Savivaldybės biudžeto asignavimų planas, </w:t>
            </w:r>
          </w:p>
          <w:p w14:paraId="2AE5CCB6"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tūkst. eurų</w:t>
            </w:r>
          </w:p>
        </w:tc>
        <w:tc>
          <w:tcPr>
            <w:tcW w:w="1436" w:type="dxa"/>
            <w:vMerge w:val="restart"/>
          </w:tcPr>
          <w:p w14:paraId="4CEB3E5A" w14:textId="77777777" w:rsidR="000111D7" w:rsidRPr="00873CFD" w:rsidRDefault="000111D7" w:rsidP="000111D7">
            <w:pPr>
              <w:spacing w:line="240" w:lineRule="auto"/>
              <w:rPr>
                <w:rFonts w:ascii="Times New Roman" w:hAnsi="Times New Roman"/>
                <w:sz w:val="24"/>
                <w:szCs w:val="24"/>
              </w:rPr>
            </w:pPr>
          </w:p>
          <w:p w14:paraId="77C3F38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Panaudoti asignavimai, tūkst. eurų (be spec. programos)</w:t>
            </w:r>
          </w:p>
        </w:tc>
      </w:tr>
      <w:tr w:rsidR="000111D7" w:rsidRPr="00873CFD" w14:paraId="1A7C7504" w14:textId="77777777" w:rsidTr="00503205">
        <w:trPr>
          <w:trHeight w:val="480"/>
        </w:trPr>
        <w:tc>
          <w:tcPr>
            <w:tcW w:w="1496" w:type="dxa"/>
            <w:vMerge/>
          </w:tcPr>
          <w:p w14:paraId="6E15D5F2" w14:textId="77777777" w:rsidR="000111D7" w:rsidRPr="00873CFD" w:rsidRDefault="000111D7" w:rsidP="000111D7">
            <w:pPr>
              <w:spacing w:line="240" w:lineRule="auto"/>
              <w:rPr>
                <w:rFonts w:ascii="Times New Roman" w:hAnsi="Times New Roman"/>
                <w:sz w:val="24"/>
                <w:szCs w:val="24"/>
              </w:rPr>
            </w:pPr>
          </w:p>
        </w:tc>
        <w:tc>
          <w:tcPr>
            <w:tcW w:w="2164" w:type="dxa"/>
            <w:vMerge/>
          </w:tcPr>
          <w:p w14:paraId="56BDA065" w14:textId="77777777" w:rsidR="000111D7" w:rsidRPr="00873CFD" w:rsidRDefault="000111D7" w:rsidP="000111D7">
            <w:pPr>
              <w:spacing w:line="240" w:lineRule="auto"/>
              <w:rPr>
                <w:rFonts w:ascii="Times New Roman" w:hAnsi="Times New Roman"/>
                <w:sz w:val="24"/>
                <w:szCs w:val="24"/>
              </w:rPr>
            </w:pPr>
          </w:p>
        </w:tc>
        <w:tc>
          <w:tcPr>
            <w:tcW w:w="1323" w:type="dxa"/>
          </w:tcPr>
          <w:p w14:paraId="43BF29B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Patikslintas</w:t>
            </w:r>
          </w:p>
          <w:p w14:paraId="17B0485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2018 m. </w:t>
            </w:r>
          </w:p>
          <w:p w14:paraId="60D3286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pabaigoje (su </w:t>
            </w:r>
            <w:proofErr w:type="spellStart"/>
            <w:r w:rsidRPr="00873CFD">
              <w:rPr>
                <w:rFonts w:ascii="Times New Roman" w:hAnsi="Times New Roman"/>
                <w:sz w:val="24"/>
                <w:szCs w:val="24"/>
              </w:rPr>
              <w:t>perduotom</w:t>
            </w:r>
            <w:proofErr w:type="spellEnd"/>
            <w:r w:rsidRPr="00873CFD">
              <w:rPr>
                <w:rFonts w:ascii="Times New Roman" w:hAnsi="Times New Roman"/>
                <w:sz w:val="24"/>
                <w:szCs w:val="24"/>
              </w:rPr>
              <w:t xml:space="preserve"> iš VB)</w:t>
            </w:r>
          </w:p>
          <w:p w14:paraId="1FC22DF2" w14:textId="77777777" w:rsidR="000111D7" w:rsidRPr="00873CFD" w:rsidRDefault="000111D7" w:rsidP="000111D7">
            <w:pPr>
              <w:spacing w:line="240" w:lineRule="auto"/>
              <w:rPr>
                <w:rFonts w:ascii="Times New Roman" w:hAnsi="Times New Roman"/>
                <w:sz w:val="24"/>
                <w:szCs w:val="24"/>
              </w:rPr>
            </w:pPr>
          </w:p>
        </w:tc>
        <w:tc>
          <w:tcPr>
            <w:tcW w:w="1310" w:type="dxa"/>
          </w:tcPr>
          <w:p w14:paraId="776962A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Patvirtintas</w:t>
            </w:r>
          </w:p>
          <w:p w14:paraId="20FB3E7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2019 m.</w:t>
            </w:r>
          </w:p>
          <w:p w14:paraId="61976CDC"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pradžioje</w:t>
            </w:r>
          </w:p>
          <w:p w14:paraId="09381EC6" w14:textId="77777777" w:rsidR="000111D7" w:rsidRPr="00873CFD" w:rsidRDefault="000111D7" w:rsidP="000111D7">
            <w:pPr>
              <w:spacing w:line="240" w:lineRule="auto"/>
              <w:rPr>
                <w:rFonts w:ascii="Times New Roman" w:hAnsi="Times New Roman"/>
                <w:sz w:val="24"/>
                <w:szCs w:val="24"/>
              </w:rPr>
            </w:pPr>
          </w:p>
        </w:tc>
        <w:tc>
          <w:tcPr>
            <w:tcW w:w="1323" w:type="dxa"/>
          </w:tcPr>
          <w:p w14:paraId="4901462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Patikslintas</w:t>
            </w:r>
          </w:p>
          <w:p w14:paraId="50ED372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2019 m. </w:t>
            </w:r>
          </w:p>
          <w:p w14:paraId="3769F67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pabaigoje (su </w:t>
            </w:r>
            <w:proofErr w:type="spellStart"/>
            <w:r w:rsidRPr="00873CFD">
              <w:rPr>
                <w:rFonts w:ascii="Times New Roman" w:hAnsi="Times New Roman"/>
                <w:sz w:val="24"/>
                <w:szCs w:val="24"/>
              </w:rPr>
              <w:t>perduotom</w:t>
            </w:r>
            <w:proofErr w:type="spellEnd"/>
            <w:r w:rsidRPr="00873CFD">
              <w:rPr>
                <w:rFonts w:ascii="Times New Roman" w:hAnsi="Times New Roman"/>
                <w:sz w:val="24"/>
                <w:szCs w:val="24"/>
              </w:rPr>
              <w:t xml:space="preserve"> iš VB)</w:t>
            </w:r>
          </w:p>
          <w:p w14:paraId="771FF8A8" w14:textId="77777777" w:rsidR="000111D7" w:rsidRPr="00873CFD" w:rsidRDefault="000111D7" w:rsidP="000111D7">
            <w:pPr>
              <w:spacing w:line="240" w:lineRule="auto"/>
              <w:rPr>
                <w:rFonts w:ascii="Times New Roman" w:hAnsi="Times New Roman"/>
                <w:sz w:val="24"/>
                <w:szCs w:val="24"/>
              </w:rPr>
            </w:pPr>
          </w:p>
        </w:tc>
        <w:tc>
          <w:tcPr>
            <w:tcW w:w="1229" w:type="dxa"/>
          </w:tcPr>
          <w:p w14:paraId="20933A4C"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2019 m.</w:t>
            </w:r>
          </w:p>
          <w:p w14:paraId="4B30336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spec.</w:t>
            </w:r>
          </w:p>
          <w:p w14:paraId="1331B0D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programa (metų pabaigoje)</w:t>
            </w:r>
          </w:p>
        </w:tc>
        <w:tc>
          <w:tcPr>
            <w:tcW w:w="1436" w:type="dxa"/>
            <w:vMerge/>
          </w:tcPr>
          <w:p w14:paraId="7459220E" w14:textId="77777777" w:rsidR="000111D7" w:rsidRPr="00873CFD" w:rsidRDefault="000111D7" w:rsidP="000111D7">
            <w:pPr>
              <w:spacing w:line="240" w:lineRule="auto"/>
              <w:rPr>
                <w:rFonts w:ascii="Times New Roman" w:hAnsi="Times New Roman"/>
                <w:sz w:val="24"/>
                <w:szCs w:val="24"/>
              </w:rPr>
            </w:pPr>
          </w:p>
        </w:tc>
      </w:tr>
      <w:tr w:rsidR="000111D7" w:rsidRPr="00873CFD" w14:paraId="5710FEEB" w14:textId="77777777" w:rsidTr="00503205">
        <w:tc>
          <w:tcPr>
            <w:tcW w:w="1496" w:type="dxa"/>
          </w:tcPr>
          <w:p w14:paraId="33A1CCBB" w14:textId="77777777" w:rsidR="000111D7" w:rsidRPr="00873CFD" w:rsidRDefault="000111D7" w:rsidP="000111D7">
            <w:pPr>
              <w:spacing w:line="240" w:lineRule="auto"/>
              <w:rPr>
                <w:rFonts w:ascii="Times New Roman" w:hAnsi="Times New Roman"/>
                <w:sz w:val="24"/>
                <w:szCs w:val="24"/>
              </w:rPr>
            </w:pPr>
          </w:p>
        </w:tc>
        <w:tc>
          <w:tcPr>
            <w:tcW w:w="2164" w:type="dxa"/>
          </w:tcPr>
          <w:p w14:paraId="6137F733"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IŠLAIDOS</w:t>
            </w:r>
          </w:p>
        </w:tc>
        <w:tc>
          <w:tcPr>
            <w:tcW w:w="1323" w:type="dxa"/>
          </w:tcPr>
          <w:p w14:paraId="3B13547E"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226,8</w:t>
            </w:r>
          </w:p>
        </w:tc>
        <w:tc>
          <w:tcPr>
            <w:tcW w:w="1310" w:type="dxa"/>
          </w:tcPr>
          <w:p w14:paraId="6F9D2E00"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237,9</w:t>
            </w:r>
          </w:p>
        </w:tc>
        <w:tc>
          <w:tcPr>
            <w:tcW w:w="1323" w:type="dxa"/>
          </w:tcPr>
          <w:p w14:paraId="7BFABA18"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239,7</w:t>
            </w:r>
          </w:p>
        </w:tc>
        <w:tc>
          <w:tcPr>
            <w:tcW w:w="1229" w:type="dxa"/>
          </w:tcPr>
          <w:p w14:paraId="5CC233E9"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4,0</w:t>
            </w:r>
          </w:p>
        </w:tc>
        <w:tc>
          <w:tcPr>
            <w:tcW w:w="1436" w:type="dxa"/>
          </w:tcPr>
          <w:p w14:paraId="214E61F7"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239,5</w:t>
            </w:r>
          </w:p>
        </w:tc>
      </w:tr>
      <w:tr w:rsidR="000111D7" w:rsidRPr="00873CFD" w14:paraId="728C7B86" w14:textId="77777777" w:rsidTr="00503205">
        <w:tc>
          <w:tcPr>
            <w:tcW w:w="1496" w:type="dxa"/>
          </w:tcPr>
          <w:p w14:paraId="4210746F" w14:textId="77777777" w:rsidR="000111D7" w:rsidRPr="00873CFD" w:rsidRDefault="000111D7" w:rsidP="000111D7">
            <w:pPr>
              <w:spacing w:line="240" w:lineRule="auto"/>
              <w:rPr>
                <w:rFonts w:ascii="Times New Roman" w:hAnsi="Times New Roman"/>
                <w:sz w:val="24"/>
                <w:szCs w:val="24"/>
              </w:rPr>
            </w:pPr>
          </w:p>
          <w:p w14:paraId="0C4F91D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2.1.</w:t>
            </w:r>
          </w:p>
        </w:tc>
        <w:tc>
          <w:tcPr>
            <w:tcW w:w="2164" w:type="dxa"/>
          </w:tcPr>
          <w:p w14:paraId="639B35A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Darbo užmokestis ir socialinis draudimas</w:t>
            </w:r>
          </w:p>
        </w:tc>
        <w:tc>
          <w:tcPr>
            <w:tcW w:w="1323" w:type="dxa"/>
          </w:tcPr>
          <w:p w14:paraId="54654EBC" w14:textId="77777777" w:rsidR="000111D7" w:rsidRPr="00873CFD" w:rsidRDefault="000111D7" w:rsidP="000111D7">
            <w:pPr>
              <w:spacing w:line="240" w:lineRule="auto"/>
              <w:rPr>
                <w:rFonts w:ascii="Times New Roman" w:hAnsi="Times New Roman"/>
                <w:sz w:val="24"/>
                <w:szCs w:val="24"/>
              </w:rPr>
            </w:pPr>
          </w:p>
          <w:p w14:paraId="4D8A55B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177,5</w:t>
            </w:r>
          </w:p>
        </w:tc>
        <w:tc>
          <w:tcPr>
            <w:tcW w:w="1310" w:type="dxa"/>
          </w:tcPr>
          <w:p w14:paraId="4F06478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186,9</w:t>
            </w:r>
          </w:p>
        </w:tc>
        <w:tc>
          <w:tcPr>
            <w:tcW w:w="1323" w:type="dxa"/>
          </w:tcPr>
          <w:p w14:paraId="3EF228C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188,7</w:t>
            </w:r>
          </w:p>
        </w:tc>
        <w:tc>
          <w:tcPr>
            <w:tcW w:w="1229" w:type="dxa"/>
          </w:tcPr>
          <w:p w14:paraId="6B126ED8" w14:textId="77777777" w:rsidR="000111D7" w:rsidRPr="00873CFD" w:rsidRDefault="000111D7" w:rsidP="000111D7">
            <w:pPr>
              <w:spacing w:line="240" w:lineRule="auto"/>
              <w:rPr>
                <w:rFonts w:ascii="Times New Roman" w:hAnsi="Times New Roman"/>
                <w:sz w:val="24"/>
                <w:szCs w:val="24"/>
              </w:rPr>
            </w:pPr>
          </w:p>
        </w:tc>
        <w:tc>
          <w:tcPr>
            <w:tcW w:w="1436" w:type="dxa"/>
          </w:tcPr>
          <w:p w14:paraId="3D33428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188,6</w:t>
            </w:r>
          </w:p>
        </w:tc>
      </w:tr>
      <w:tr w:rsidR="000111D7" w:rsidRPr="00873CFD" w14:paraId="2D6E6769" w14:textId="77777777" w:rsidTr="00503205">
        <w:tc>
          <w:tcPr>
            <w:tcW w:w="1496" w:type="dxa"/>
          </w:tcPr>
          <w:p w14:paraId="126BCA4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2.1.1.1.1.1.</w:t>
            </w:r>
          </w:p>
        </w:tc>
        <w:tc>
          <w:tcPr>
            <w:tcW w:w="2164" w:type="dxa"/>
          </w:tcPr>
          <w:p w14:paraId="4C3ADBC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Darbo užmokestis</w:t>
            </w:r>
          </w:p>
        </w:tc>
        <w:tc>
          <w:tcPr>
            <w:tcW w:w="1323" w:type="dxa"/>
          </w:tcPr>
          <w:p w14:paraId="090E5C0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135,9</w:t>
            </w:r>
          </w:p>
        </w:tc>
        <w:tc>
          <w:tcPr>
            <w:tcW w:w="1310" w:type="dxa"/>
          </w:tcPr>
          <w:p w14:paraId="06ED404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183,7</w:t>
            </w:r>
          </w:p>
        </w:tc>
        <w:tc>
          <w:tcPr>
            <w:tcW w:w="1323" w:type="dxa"/>
          </w:tcPr>
          <w:p w14:paraId="56C6AA9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185,5</w:t>
            </w:r>
          </w:p>
        </w:tc>
        <w:tc>
          <w:tcPr>
            <w:tcW w:w="1229" w:type="dxa"/>
          </w:tcPr>
          <w:p w14:paraId="1E8A7C48" w14:textId="77777777" w:rsidR="000111D7" w:rsidRPr="00873CFD" w:rsidRDefault="000111D7" w:rsidP="000111D7">
            <w:pPr>
              <w:spacing w:line="240" w:lineRule="auto"/>
              <w:rPr>
                <w:rFonts w:ascii="Times New Roman" w:hAnsi="Times New Roman"/>
                <w:sz w:val="24"/>
                <w:szCs w:val="24"/>
              </w:rPr>
            </w:pPr>
          </w:p>
        </w:tc>
        <w:tc>
          <w:tcPr>
            <w:tcW w:w="1436" w:type="dxa"/>
          </w:tcPr>
          <w:p w14:paraId="41CE967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185,5</w:t>
            </w:r>
          </w:p>
        </w:tc>
      </w:tr>
      <w:tr w:rsidR="000111D7" w:rsidRPr="00873CFD" w14:paraId="6516CD2A" w14:textId="77777777" w:rsidTr="00503205">
        <w:tc>
          <w:tcPr>
            <w:tcW w:w="1496" w:type="dxa"/>
          </w:tcPr>
          <w:p w14:paraId="7F81F25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2.1.32.1.1.1.</w:t>
            </w:r>
          </w:p>
        </w:tc>
        <w:tc>
          <w:tcPr>
            <w:tcW w:w="2164" w:type="dxa"/>
          </w:tcPr>
          <w:p w14:paraId="373C0E7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Socialinis draudimas</w:t>
            </w:r>
          </w:p>
        </w:tc>
        <w:tc>
          <w:tcPr>
            <w:tcW w:w="1323" w:type="dxa"/>
          </w:tcPr>
          <w:p w14:paraId="1602B62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41,6</w:t>
            </w:r>
          </w:p>
        </w:tc>
        <w:tc>
          <w:tcPr>
            <w:tcW w:w="1310" w:type="dxa"/>
          </w:tcPr>
          <w:p w14:paraId="0111E8D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3,2</w:t>
            </w:r>
          </w:p>
        </w:tc>
        <w:tc>
          <w:tcPr>
            <w:tcW w:w="1323" w:type="dxa"/>
          </w:tcPr>
          <w:p w14:paraId="271EDD5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3,2</w:t>
            </w:r>
          </w:p>
        </w:tc>
        <w:tc>
          <w:tcPr>
            <w:tcW w:w="1229" w:type="dxa"/>
          </w:tcPr>
          <w:p w14:paraId="661F47BF" w14:textId="77777777" w:rsidR="000111D7" w:rsidRPr="00873CFD" w:rsidRDefault="000111D7" w:rsidP="000111D7">
            <w:pPr>
              <w:spacing w:line="240" w:lineRule="auto"/>
              <w:rPr>
                <w:rFonts w:ascii="Times New Roman" w:hAnsi="Times New Roman"/>
                <w:sz w:val="24"/>
                <w:szCs w:val="24"/>
              </w:rPr>
            </w:pPr>
          </w:p>
        </w:tc>
        <w:tc>
          <w:tcPr>
            <w:tcW w:w="1436" w:type="dxa"/>
          </w:tcPr>
          <w:p w14:paraId="5910659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3,1</w:t>
            </w:r>
          </w:p>
        </w:tc>
      </w:tr>
      <w:tr w:rsidR="000111D7" w:rsidRPr="00873CFD" w14:paraId="115FB510" w14:textId="77777777" w:rsidTr="00503205">
        <w:tc>
          <w:tcPr>
            <w:tcW w:w="1496" w:type="dxa"/>
          </w:tcPr>
          <w:p w14:paraId="36C9A6A4"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w:t>
            </w:r>
          </w:p>
        </w:tc>
        <w:tc>
          <w:tcPr>
            <w:tcW w:w="2164" w:type="dxa"/>
          </w:tcPr>
          <w:p w14:paraId="710AA802"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Prekių ir paslaugų naudojimas</w:t>
            </w:r>
          </w:p>
        </w:tc>
        <w:tc>
          <w:tcPr>
            <w:tcW w:w="1323" w:type="dxa"/>
          </w:tcPr>
          <w:p w14:paraId="40DC4B0A"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48,9</w:t>
            </w:r>
          </w:p>
        </w:tc>
        <w:tc>
          <w:tcPr>
            <w:tcW w:w="1310" w:type="dxa"/>
          </w:tcPr>
          <w:p w14:paraId="5E379147"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50,4</w:t>
            </w:r>
          </w:p>
        </w:tc>
        <w:tc>
          <w:tcPr>
            <w:tcW w:w="1323" w:type="dxa"/>
          </w:tcPr>
          <w:p w14:paraId="14CD380C"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50,6</w:t>
            </w:r>
          </w:p>
        </w:tc>
        <w:tc>
          <w:tcPr>
            <w:tcW w:w="1229" w:type="dxa"/>
          </w:tcPr>
          <w:p w14:paraId="1FEBE360" w14:textId="77777777" w:rsidR="000111D7" w:rsidRPr="00873CFD" w:rsidRDefault="000111D7" w:rsidP="000111D7">
            <w:pPr>
              <w:spacing w:line="240" w:lineRule="auto"/>
              <w:rPr>
                <w:rFonts w:ascii="Times New Roman" w:hAnsi="Times New Roman"/>
                <w:b/>
                <w:sz w:val="24"/>
                <w:szCs w:val="24"/>
              </w:rPr>
            </w:pPr>
          </w:p>
        </w:tc>
        <w:tc>
          <w:tcPr>
            <w:tcW w:w="1436" w:type="dxa"/>
          </w:tcPr>
          <w:p w14:paraId="377EAA80"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50,5</w:t>
            </w:r>
          </w:p>
        </w:tc>
      </w:tr>
      <w:tr w:rsidR="000111D7" w:rsidRPr="00873CFD" w14:paraId="08327E8F" w14:textId="77777777" w:rsidTr="00503205">
        <w:tc>
          <w:tcPr>
            <w:tcW w:w="1496" w:type="dxa"/>
          </w:tcPr>
          <w:p w14:paraId="1FB1E20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2.2.1.1.1.5.</w:t>
            </w:r>
          </w:p>
        </w:tc>
        <w:tc>
          <w:tcPr>
            <w:tcW w:w="2164" w:type="dxa"/>
          </w:tcPr>
          <w:p w14:paraId="06382D3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Ryšių paslaugos</w:t>
            </w:r>
          </w:p>
        </w:tc>
        <w:tc>
          <w:tcPr>
            <w:tcW w:w="1323" w:type="dxa"/>
          </w:tcPr>
          <w:p w14:paraId="342C2DB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1,0</w:t>
            </w:r>
          </w:p>
        </w:tc>
        <w:tc>
          <w:tcPr>
            <w:tcW w:w="1310" w:type="dxa"/>
          </w:tcPr>
          <w:p w14:paraId="1DE293E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1,4</w:t>
            </w:r>
          </w:p>
        </w:tc>
        <w:tc>
          <w:tcPr>
            <w:tcW w:w="1323" w:type="dxa"/>
          </w:tcPr>
          <w:p w14:paraId="1851F21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0,8</w:t>
            </w:r>
          </w:p>
        </w:tc>
        <w:tc>
          <w:tcPr>
            <w:tcW w:w="1229" w:type="dxa"/>
          </w:tcPr>
          <w:p w14:paraId="1AC24EE1" w14:textId="77777777" w:rsidR="000111D7" w:rsidRPr="00873CFD" w:rsidRDefault="000111D7" w:rsidP="000111D7">
            <w:pPr>
              <w:spacing w:line="240" w:lineRule="auto"/>
              <w:rPr>
                <w:rFonts w:ascii="Times New Roman" w:hAnsi="Times New Roman"/>
                <w:sz w:val="24"/>
                <w:szCs w:val="24"/>
              </w:rPr>
            </w:pPr>
          </w:p>
        </w:tc>
        <w:tc>
          <w:tcPr>
            <w:tcW w:w="1436" w:type="dxa"/>
          </w:tcPr>
          <w:p w14:paraId="2B58C962"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0,8</w:t>
            </w:r>
          </w:p>
        </w:tc>
      </w:tr>
      <w:tr w:rsidR="000111D7" w:rsidRPr="00873CFD" w14:paraId="48ACB48E" w14:textId="77777777" w:rsidTr="00503205">
        <w:tc>
          <w:tcPr>
            <w:tcW w:w="1496" w:type="dxa"/>
          </w:tcPr>
          <w:p w14:paraId="142DF225"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2.2.1.1.1.6.</w:t>
            </w:r>
          </w:p>
        </w:tc>
        <w:tc>
          <w:tcPr>
            <w:tcW w:w="2164" w:type="dxa"/>
          </w:tcPr>
          <w:p w14:paraId="41AF1FC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Transporto </w:t>
            </w:r>
            <w:proofErr w:type="spellStart"/>
            <w:r w:rsidRPr="00873CFD">
              <w:rPr>
                <w:rFonts w:ascii="Times New Roman" w:hAnsi="Times New Roman"/>
                <w:sz w:val="24"/>
                <w:szCs w:val="24"/>
              </w:rPr>
              <w:t>išlaikym</w:t>
            </w:r>
            <w:proofErr w:type="spellEnd"/>
            <w:r w:rsidRPr="00873CFD">
              <w:rPr>
                <w:rFonts w:ascii="Times New Roman" w:hAnsi="Times New Roman"/>
                <w:sz w:val="24"/>
                <w:szCs w:val="24"/>
              </w:rPr>
              <w:t>.</w:t>
            </w:r>
          </w:p>
        </w:tc>
        <w:tc>
          <w:tcPr>
            <w:tcW w:w="1323" w:type="dxa"/>
          </w:tcPr>
          <w:p w14:paraId="7662E0D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3,0</w:t>
            </w:r>
          </w:p>
        </w:tc>
        <w:tc>
          <w:tcPr>
            <w:tcW w:w="1310" w:type="dxa"/>
          </w:tcPr>
          <w:p w14:paraId="4A57B5B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4,1</w:t>
            </w:r>
          </w:p>
        </w:tc>
        <w:tc>
          <w:tcPr>
            <w:tcW w:w="1323" w:type="dxa"/>
          </w:tcPr>
          <w:p w14:paraId="21E3678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2,1</w:t>
            </w:r>
          </w:p>
        </w:tc>
        <w:tc>
          <w:tcPr>
            <w:tcW w:w="1229" w:type="dxa"/>
          </w:tcPr>
          <w:p w14:paraId="2C078068" w14:textId="77777777" w:rsidR="000111D7" w:rsidRPr="00873CFD" w:rsidRDefault="000111D7" w:rsidP="000111D7">
            <w:pPr>
              <w:spacing w:line="240" w:lineRule="auto"/>
              <w:rPr>
                <w:rFonts w:ascii="Times New Roman" w:hAnsi="Times New Roman"/>
                <w:sz w:val="24"/>
                <w:szCs w:val="24"/>
              </w:rPr>
            </w:pPr>
          </w:p>
        </w:tc>
        <w:tc>
          <w:tcPr>
            <w:tcW w:w="1436" w:type="dxa"/>
          </w:tcPr>
          <w:p w14:paraId="36D5F1D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2,0</w:t>
            </w:r>
          </w:p>
        </w:tc>
      </w:tr>
      <w:tr w:rsidR="000111D7" w:rsidRPr="00873CFD" w14:paraId="06FAFD6A" w14:textId="77777777" w:rsidTr="00503205">
        <w:tc>
          <w:tcPr>
            <w:tcW w:w="1496" w:type="dxa"/>
          </w:tcPr>
          <w:p w14:paraId="24977C7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2.2.1.1.1.7.</w:t>
            </w:r>
          </w:p>
        </w:tc>
        <w:tc>
          <w:tcPr>
            <w:tcW w:w="2164" w:type="dxa"/>
          </w:tcPr>
          <w:p w14:paraId="628D87C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Apranga ir patalynė</w:t>
            </w:r>
          </w:p>
        </w:tc>
        <w:tc>
          <w:tcPr>
            <w:tcW w:w="1323" w:type="dxa"/>
          </w:tcPr>
          <w:p w14:paraId="6A9F2593" w14:textId="77777777" w:rsidR="000111D7" w:rsidRPr="00873CFD" w:rsidRDefault="000111D7" w:rsidP="000111D7">
            <w:pPr>
              <w:spacing w:line="240" w:lineRule="auto"/>
              <w:rPr>
                <w:rFonts w:ascii="Times New Roman" w:hAnsi="Times New Roman"/>
                <w:sz w:val="24"/>
                <w:szCs w:val="24"/>
              </w:rPr>
            </w:pPr>
          </w:p>
        </w:tc>
        <w:tc>
          <w:tcPr>
            <w:tcW w:w="1310" w:type="dxa"/>
          </w:tcPr>
          <w:p w14:paraId="76716665" w14:textId="77777777" w:rsidR="000111D7" w:rsidRPr="00873CFD" w:rsidRDefault="000111D7" w:rsidP="000111D7">
            <w:pPr>
              <w:spacing w:line="240" w:lineRule="auto"/>
              <w:rPr>
                <w:rFonts w:ascii="Times New Roman" w:hAnsi="Times New Roman"/>
                <w:sz w:val="24"/>
                <w:szCs w:val="24"/>
              </w:rPr>
            </w:pPr>
          </w:p>
        </w:tc>
        <w:tc>
          <w:tcPr>
            <w:tcW w:w="1323" w:type="dxa"/>
          </w:tcPr>
          <w:p w14:paraId="77722367" w14:textId="77777777" w:rsidR="000111D7" w:rsidRPr="00873CFD" w:rsidRDefault="000111D7" w:rsidP="000111D7">
            <w:pPr>
              <w:spacing w:line="240" w:lineRule="auto"/>
              <w:rPr>
                <w:rFonts w:ascii="Times New Roman" w:hAnsi="Times New Roman"/>
                <w:sz w:val="24"/>
                <w:szCs w:val="24"/>
              </w:rPr>
            </w:pPr>
          </w:p>
        </w:tc>
        <w:tc>
          <w:tcPr>
            <w:tcW w:w="1229" w:type="dxa"/>
          </w:tcPr>
          <w:p w14:paraId="70C52A37" w14:textId="77777777" w:rsidR="000111D7" w:rsidRPr="00873CFD" w:rsidRDefault="000111D7" w:rsidP="000111D7">
            <w:pPr>
              <w:spacing w:line="240" w:lineRule="auto"/>
              <w:rPr>
                <w:rFonts w:ascii="Times New Roman" w:hAnsi="Times New Roman"/>
                <w:sz w:val="24"/>
                <w:szCs w:val="24"/>
              </w:rPr>
            </w:pPr>
          </w:p>
        </w:tc>
        <w:tc>
          <w:tcPr>
            <w:tcW w:w="1436" w:type="dxa"/>
          </w:tcPr>
          <w:p w14:paraId="56F16D4D" w14:textId="77777777" w:rsidR="000111D7" w:rsidRPr="00873CFD" w:rsidRDefault="000111D7" w:rsidP="000111D7">
            <w:pPr>
              <w:spacing w:line="240" w:lineRule="auto"/>
              <w:rPr>
                <w:rFonts w:ascii="Times New Roman" w:hAnsi="Times New Roman"/>
                <w:sz w:val="24"/>
                <w:szCs w:val="24"/>
              </w:rPr>
            </w:pPr>
          </w:p>
        </w:tc>
      </w:tr>
      <w:tr w:rsidR="000111D7" w:rsidRPr="00873CFD" w14:paraId="6E6A719E" w14:textId="77777777" w:rsidTr="00503205">
        <w:tc>
          <w:tcPr>
            <w:tcW w:w="1496" w:type="dxa"/>
          </w:tcPr>
          <w:p w14:paraId="65D88833"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2.2.1.1.1.8.</w:t>
            </w:r>
          </w:p>
        </w:tc>
        <w:tc>
          <w:tcPr>
            <w:tcW w:w="2164" w:type="dxa"/>
          </w:tcPr>
          <w:p w14:paraId="3EEDEB5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Spaudiniai</w:t>
            </w:r>
          </w:p>
        </w:tc>
        <w:tc>
          <w:tcPr>
            <w:tcW w:w="1323" w:type="dxa"/>
          </w:tcPr>
          <w:p w14:paraId="48692D49" w14:textId="77777777" w:rsidR="000111D7" w:rsidRPr="00873CFD" w:rsidRDefault="000111D7" w:rsidP="000111D7">
            <w:pPr>
              <w:spacing w:line="240" w:lineRule="auto"/>
              <w:rPr>
                <w:rFonts w:ascii="Times New Roman" w:hAnsi="Times New Roman"/>
                <w:sz w:val="24"/>
                <w:szCs w:val="24"/>
              </w:rPr>
            </w:pPr>
          </w:p>
        </w:tc>
        <w:tc>
          <w:tcPr>
            <w:tcW w:w="1310" w:type="dxa"/>
          </w:tcPr>
          <w:p w14:paraId="05FB1F77" w14:textId="77777777" w:rsidR="000111D7" w:rsidRPr="00873CFD" w:rsidRDefault="000111D7" w:rsidP="000111D7">
            <w:pPr>
              <w:spacing w:line="240" w:lineRule="auto"/>
              <w:rPr>
                <w:rFonts w:ascii="Times New Roman" w:hAnsi="Times New Roman"/>
                <w:sz w:val="24"/>
                <w:szCs w:val="24"/>
              </w:rPr>
            </w:pPr>
          </w:p>
        </w:tc>
        <w:tc>
          <w:tcPr>
            <w:tcW w:w="1323" w:type="dxa"/>
          </w:tcPr>
          <w:p w14:paraId="0DF2D8D2" w14:textId="77777777" w:rsidR="000111D7" w:rsidRPr="00873CFD" w:rsidRDefault="000111D7" w:rsidP="000111D7">
            <w:pPr>
              <w:spacing w:line="240" w:lineRule="auto"/>
              <w:rPr>
                <w:rFonts w:ascii="Times New Roman" w:hAnsi="Times New Roman"/>
                <w:sz w:val="24"/>
                <w:szCs w:val="24"/>
              </w:rPr>
            </w:pPr>
          </w:p>
        </w:tc>
        <w:tc>
          <w:tcPr>
            <w:tcW w:w="1229" w:type="dxa"/>
          </w:tcPr>
          <w:p w14:paraId="3874B9CB" w14:textId="77777777" w:rsidR="000111D7" w:rsidRPr="00873CFD" w:rsidRDefault="000111D7" w:rsidP="000111D7">
            <w:pPr>
              <w:spacing w:line="240" w:lineRule="auto"/>
              <w:rPr>
                <w:rFonts w:ascii="Times New Roman" w:hAnsi="Times New Roman"/>
                <w:sz w:val="24"/>
                <w:szCs w:val="24"/>
              </w:rPr>
            </w:pPr>
          </w:p>
        </w:tc>
        <w:tc>
          <w:tcPr>
            <w:tcW w:w="1436" w:type="dxa"/>
          </w:tcPr>
          <w:p w14:paraId="710881DA" w14:textId="77777777" w:rsidR="000111D7" w:rsidRPr="00873CFD" w:rsidRDefault="000111D7" w:rsidP="000111D7">
            <w:pPr>
              <w:spacing w:line="240" w:lineRule="auto"/>
              <w:rPr>
                <w:rFonts w:ascii="Times New Roman" w:hAnsi="Times New Roman"/>
                <w:sz w:val="24"/>
                <w:szCs w:val="24"/>
              </w:rPr>
            </w:pPr>
          </w:p>
        </w:tc>
      </w:tr>
      <w:tr w:rsidR="000111D7" w:rsidRPr="00873CFD" w14:paraId="6FFDE5CA" w14:textId="77777777" w:rsidTr="00503205">
        <w:tc>
          <w:tcPr>
            <w:tcW w:w="1496" w:type="dxa"/>
          </w:tcPr>
          <w:p w14:paraId="0495AA1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2.2.1.1.1.10.</w:t>
            </w:r>
          </w:p>
        </w:tc>
        <w:tc>
          <w:tcPr>
            <w:tcW w:w="2164" w:type="dxa"/>
          </w:tcPr>
          <w:p w14:paraId="7CAC1424"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Kitos prekės</w:t>
            </w:r>
          </w:p>
        </w:tc>
        <w:tc>
          <w:tcPr>
            <w:tcW w:w="1323" w:type="dxa"/>
          </w:tcPr>
          <w:p w14:paraId="708DA1B6" w14:textId="77777777" w:rsidR="000111D7" w:rsidRPr="00873CFD" w:rsidRDefault="000111D7" w:rsidP="000111D7">
            <w:pPr>
              <w:spacing w:line="240" w:lineRule="auto"/>
              <w:rPr>
                <w:rFonts w:ascii="Times New Roman" w:hAnsi="Times New Roman"/>
                <w:sz w:val="24"/>
                <w:szCs w:val="24"/>
              </w:rPr>
            </w:pPr>
          </w:p>
        </w:tc>
        <w:tc>
          <w:tcPr>
            <w:tcW w:w="1310" w:type="dxa"/>
          </w:tcPr>
          <w:p w14:paraId="0481AE0B" w14:textId="77777777" w:rsidR="000111D7" w:rsidRPr="00873CFD" w:rsidRDefault="000111D7" w:rsidP="000111D7">
            <w:pPr>
              <w:spacing w:line="240" w:lineRule="auto"/>
              <w:rPr>
                <w:rFonts w:ascii="Times New Roman" w:hAnsi="Times New Roman"/>
                <w:sz w:val="24"/>
                <w:szCs w:val="24"/>
              </w:rPr>
            </w:pPr>
          </w:p>
        </w:tc>
        <w:tc>
          <w:tcPr>
            <w:tcW w:w="1323" w:type="dxa"/>
          </w:tcPr>
          <w:p w14:paraId="7DFE9743" w14:textId="77777777" w:rsidR="000111D7" w:rsidRPr="00873CFD" w:rsidRDefault="000111D7" w:rsidP="000111D7">
            <w:pPr>
              <w:spacing w:line="240" w:lineRule="auto"/>
              <w:rPr>
                <w:rFonts w:ascii="Times New Roman" w:hAnsi="Times New Roman"/>
                <w:sz w:val="24"/>
                <w:szCs w:val="24"/>
              </w:rPr>
            </w:pPr>
          </w:p>
        </w:tc>
        <w:tc>
          <w:tcPr>
            <w:tcW w:w="1229" w:type="dxa"/>
          </w:tcPr>
          <w:p w14:paraId="2AFDD92E" w14:textId="77777777" w:rsidR="000111D7" w:rsidRPr="00873CFD" w:rsidRDefault="000111D7" w:rsidP="000111D7">
            <w:pPr>
              <w:spacing w:line="240" w:lineRule="auto"/>
              <w:rPr>
                <w:rFonts w:ascii="Times New Roman" w:hAnsi="Times New Roman"/>
                <w:sz w:val="24"/>
                <w:szCs w:val="24"/>
              </w:rPr>
            </w:pPr>
          </w:p>
        </w:tc>
        <w:tc>
          <w:tcPr>
            <w:tcW w:w="1436" w:type="dxa"/>
          </w:tcPr>
          <w:p w14:paraId="67818CA8" w14:textId="77777777" w:rsidR="000111D7" w:rsidRPr="00873CFD" w:rsidRDefault="000111D7" w:rsidP="000111D7">
            <w:pPr>
              <w:spacing w:line="240" w:lineRule="auto"/>
              <w:rPr>
                <w:rFonts w:ascii="Times New Roman" w:hAnsi="Times New Roman"/>
                <w:sz w:val="24"/>
                <w:szCs w:val="24"/>
              </w:rPr>
            </w:pPr>
          </w:p>
        </w:tc>
      </w:tr>
      <w:tr w:rsidR="000111D7" w:rsidRPr="00873CFD" w14:paraId="6E4B9FD8" w14:textId="77777777" w:rsidTr="00503205">
        <w:tc>
          <w:tcPr>
            <w:tcW w:w="1496" w:type="dxa"/>
          </w:tcPr>
          <w:p w14:paraId="7A6571A3"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2.2.1.1.1.11.</w:t>
            </w:r>
          </w:p>
        </w:tc>
        <w:tc>
          <w:tcPr>
            <w:tcW w:w="2164" w:type="dxa"/>
          </w:tcPr>
          <w:p w14:paraId="20C572C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Komandiruotės</w:t>
            </w:r>
          </w:p>
        </w:tc>
        <w:tc>
          <w:tcPr>
            <w:tcW w:w="1323" w:type="dxa"/>
          </w:tcPr>
          <w:p w14:paraId="51D0F9C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1,8</w:t>
            </w:r>
          </w:p>
        </w:tc>
        <w:tc>
          <w:tcPr>
            <w:tcW w:w="1310" w:type="dxa"/>
          </w:tcPr>
          <w:p w14:paraId="590C58E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2,4</w:t>
            </w:r>
          </w:p>
        </w:tc>
        <w:tc>
          <w:tcPr>
            <w:tcW w:w="1323" w:type="dxa"/>
          </w:tcPr>
          <w:p w14:paraId="49BBACE6"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c>
          <w:tcPr>
            <w:tcW w:w="1229" w:type="dxa"/>
          </w:tcPr>
          <w:p w14:paraId="3FE4CD9E" w14:textId="77777777" w:rsidR="000111D7" w:rsidRPr="00873CFD" w:rsidRDefault="000111D7" w:rsidP="000111D7">
            <w:pPr>
              <w:spacing w:line="240" w:lineRule="auto"/>
              <w:rPr>
                <w:rFonts w:ascii="Times New Roman" w:hAnsi="Times New Roman"/>
                <w:sz w:val="24"/>
                <w:szCs w:val="24"/>
              </w:rPr>
            </w:pPr>
          </w:p>
        </w:tc>
        <w:tc>
          <w:tcPr>
            <w:tcW w:w="1436" w:type="dxa"/>
          </w:tcPr>
          <w:p w14:paraId="47B10CF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r>
      <w:tr w:rsidR="000111D7" w:rsidRPr="00873CFD" w14:paraId="581C134E" w14:textId="77777777" w:rsidTr="00503205">
        <w:tc>
          <w:tcPr>
            <w:tcW w:w="1496" w:type="dxa"/>
          </w:tcPr>
          <w:p w14:paraId="6640172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2.2.1.1.1.15.</w:t>
            </w:r>
          </w:p>
        </w:tc>
        <w:tc>
          <w:tcPr>
            <w:tcW w:w="2164" w:type="dxa"/>
          </w:tcPr>
          <w:p w14:paraId="43C62756"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IT remontas</w:t>
            </w:r>
          </w:p>
        </w:tc>
        <w:tc>
          <w:tcPr>
            <w:tcW w:w="1323" w:type="dxa"/>
          </w:tcPr>
          <w:p w14:paraId="23DFF01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3,3</w:t>
            </w:r>
          </w:p>
        </w:tc>
        <w:tc>
          <w:tcPr>
            <w:tcW w:w="1310" w:type="dxa"/>
          </w:tcPr>
          <w:p w14:paraId="610AD176"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5,3</w:t>
            </w:r>
          </w:p>
        </w:tc>
        <w:tc>
          <w:tcPr>
            <w:tcW w:w="1323" w:type="dxa"/>
          </w:tcPr>
          <w:p w14:paraId="771288A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5,3</w:t>
            </w:r>
          </w:p>
        </w:tc>
        <w:tc>
          <w:tcPr>
            <w:tcW w:w="1229" w:type="dxa"/>
          </w:tcPr>
          <w:p w14:paraId="1D11B1B5" w14:textId="77777777" w:rsidR="000111D7" w:rsidRPr="00873CFD" w:rsidRDefault="000111D7" w:rsidP="000111D7">
            <w:pPr>
              <w:spacing w:line="240" w:lineRule="auto"/>
              <w:rPr>
                <w:rFonts w:ascii="Times New Roman" w:hAnsi="Times New Roman"/>
                <w:sz w:val="24"/>
                <w:szCs w:val="24"/>
              </w:rPr>
            </w:pPr>
          </w:p>
        </w:tc>
        <w:tc>
          <w:tcPr>
            <w:tcW w:w="1436" w:type="dxa"/>
          </w:tcPr>
          <w:p w14:paraId="4ADB3F66"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5,3</w:t>
            </w:r>
          </w:p>
        </w:tc>
      </w:tr>
      <w:tr w:rsidR="000111D7" w:rsidRPr="00873CFD" w14:paraId="4D355F41" w14:textId="77777777" w:rsidTr="00503205">
        <w:tc>
          <w:tcPr>
            <w:tcW w:w="1496" w:type="dxa"/>
          </w:tcPr>
          <w:p w14:paraId="481D7CB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2.2.1.1.1.16.</w:t>
            </w:r>
          </w:p>
        </w:tc>
        <w:tc>
          <w:tcPr>
            <w:tcW w:w="2164" w:type="dxa"/>
          </w:tcPr>
          <w:p w14:paraId="2E46491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 xml:space="preserve">Kvalifikacijos </w:t>
            </w:r>
            <w:proofErr w:type="spellStart"/>
            <w:r w:rsidRPr="00873CFD">
              <w:rPr>
                <w:rFonts w:ascii="Times New Roman" w:hAnsi="Times New Roman"/>
                <w:sz w:val="24"/>
                <w:szCs w:val="24"/>
              </w:rPr>
              <w:t>kėl</w:t>
            </w:r>
            <w:proofErr w:type="spellEnd"/>
            <w:r w:rsidRPr="00873CFD">
              <w:rPr>
                <w:rFonts w:ascii="Times New Roman" w:hAnsi="Times New Roman"/>
                <w:sz w:val="24"/>
                <w:szCs w:val="24"/>
              </w:rPr>
              <w:t>.</w:t>
            </w:r>
          </w:p>
        </w:tc>
        <w:tc>
          <w:tcPr>
            <w:tcW w:w="1323" w:type="dxa"/>
          </w:tcPr>
          <w:p w14:paraId="596F555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c>
          <w:tcPr>
            <w:tcW w:w="1310" w:type="dxa"/>
          </w:tcPr>
          <w:p w14:paraId="1F2AD8B5"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1,0</w:t>
            </w:r>
          </w:p>
        </w:tc>
        <w:tc>
          <w:tcPr>
            <w:tcW w:w="1323" w:type="dxa"/>
          </w:tcPr>
          <w:p w14:paraId="49C85E43"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0,2</w:t>
            </w:r>
          </w:p>
        </w:tc>
        <w:tc>
          <w:tcPr>
            <w:tcW w:w="1229" w:type="dxa"/>
          </w:tcPr>
          <w:p w14:paraId="26D50742" w14:textId="77777777" w:rsidR="000111D7" w:rsidRPr="00873CFD" w:rsidRDefault="000111D7" w:rsidP="000111D7">
            <w:pPr>
              <w:spacing w:line="240" w:lineRule="auto"/>
              <w:rPr>
                <w:rFonts w:ascii="Times New Roman" w:hAnsi="Times New Roman"/>
                <w:sz w:val="24"/>
                <w:szCs w:val="24"/>
              </w:rPr>
            </w:pPr>
          </w:p>
        </w:tc>
        <w:tc>
          <w:tcPr>
            <w:tcW w:w="1436" w:type="dxa"/>
          </w:tcPr>
          <w:p w14:paraId="55843D6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0,2</w:t>
            </w:r>
          </w:p>
        </w:tc>
      </w:tr>
      <w:tr w:rsidR="000111D7" w:rsidRPr="00873CFD" w14:paraId="772B9276" w14:textId="77777777" w:rsidTr="00503205">
        <w:tc>
          <w:tcPr>
            <w:tcW w:w="1496" w:type="dxa"/>
          </w:tcPr>
          <w:p w14:paraId="1394269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2.2.1.1.1.20.</w:t>
            </w:r>
          </w:p>
        </w:tc>
        <w:tc>
          <w:tcPr>
            <w:tcW w:w="2164" w:type="dxa"/>
          </w:tcPr>
          <w:p w14:paraId="359950D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Komunalinės paslaugos</w:t>
            </w:r>
          </w:p>
        </w:tc>
        <w:tc>
          <w:tcPr>
            <w:tcW w:w="1323" w:type="dxa"/>
          </w:tcPr>
          <w:p w14:paraId="55BFF83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11,7</w:t>
            </w:r>
          </w:p>
        </w:tc>
        <w:tc>
          <w:tcPr>
            <w:tcW w:w="1310" w:type="dxa"/>
          </w:tcPr>
          <w:p w14:paraId="40A320B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12,5</w:t>
            </w:r>
          </w:p>
        </w:tc>
        <w:tc>
          <w:tcPr>
            <w:tcW w:w="1323" w:type="dxa"/>
          </w:tcPr>
          <w:p w14:paraId="4D2ADD2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12,5</w:t>
            </w:r>
          </w:p>
        </w:tc>
        <w:tc>
          <w:tcPr>
            <w:tcW w:w="1229" w:type="dxa"/>
          </w:tcPr>
          <w:p w14:paraId="0073F93E" w14:textId="77777777" w:rsidR="000111D7" w:rsidRPr="00873CFD" w:rsidRDefault="000111D7" w:rsidP="000111D7">
            <w:pPr>
              <w:spacing w:line="240" w:lineRule="auto"/>
              <w:rPr>
                <w:rFonts w:ascii="Times New Roman" w:hAnsi="Times New Roman"/>
                <w:sz w:val="24"/>
                <w:szCs w:val="24"/>
              </w:rPr>
            </w:pPr>
          </w:p>
        </w:tc>
        <w:tc>
          <w:tcPr>
            <w:tcW w:w="1436" w:type="dxa"/>
          </w:tcPr>
          <w:p w14:paraId="7C2D769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12,5</w:t>
            </w:r>
          </w:p>
        </w:tc>
      </w:tr>
      <w:tr w:rsidR="000111D7" w:rsidRPr="00873CFD" w14:paraId="595098CF" w14:textId="77777777" w:rsidTr="00503205">
        <w:tc>
          <w:tcPr>
            <w:tcW w:w="1496" w:type="dxa"/>
          </w:tcPr>
          <w:p w14:paraId="5D9EBE2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2.2.1.1.1.21.</w:t>
            </w:r>
          </w:p>
        </w:tc>
        <w:tc>
          <w:tcPr>
            <w:tcW w:w="2164" w:type="dxa"/>
          </w:tcPr>
          <w:p w14:paraId="2DF2307E"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Informacinių technologijų prekės ir paslaugos</w:t>
            </w:r>
          </w:p>
        </w:tc>
        <w:tc>
          <w:tcPr>
            <w:tcW w:w="1323" w:type="dxa"/>
          </w:tcPr>
          <w:p w14:paraId="3F3B267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1,4</w:t>
            </w:r>
          </w:p>
        </w:tc>
        <w:tc>
          <w:tcPr>
            <w:tcW w:w="1310" w:type="dxa"/>
          </w:tcPr>
          <w:p w14:paraId="5B3EA0A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w:t>
            </w:r>
          </w:p>
        </w:tc>
        <w:tc>
          <w:tcPr>
            <w:tcW w:w="1323" w:type="dxa"/>
          </w:tcPr>
          <w:p w14:paraId="0CA529B1"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w:t>
            </w:r>
          </w:p>
        </w:tc>
        <w:tc>
          <w:tcPr>
            <w:tcW w:w="1229" w:type="dxa"/>
          </w:tcPr>
          <w:p w14:paraId="373D1FAD" w14:textId="77777777" w:rsidR="000111D7" w:rsidRPr="00873CFD" w:rsidRDefault="000111D7" w:rsidP="000111D7">
            <w:pPr>
              <w:spacing w:line="240" w:lineRule="auto"/>
              <w:rPr>
                <w:rFonts w:ascii="Times New Roman" w:hAnsi="Times New Roman"/>
                <w:sz w:val="24"/>
                <w:szCs w:val="24"/>
              </w:rPr>
            </w:pPr>
          </w:p>
        </w:tc>
        <w:tc>
          <w:tcPr>
            <w:tcW w:w="1436" w:type="dxa"/>
          </w:tcPr>
          <w:p w14:paraId="3EF5086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w:t>
            </w:r>
          </w:p>
        </w:tc>
      </w:tr>
      <w:tr w:rsidR="000111D7" w:rsidRPr="00873CFD" w14:paraId="667BFB88" w14:textId="77777777" w:rsidTr="00503205">
        <w:tc>
          <w:tcPr>
            <w:tcW w:w="1496" w:type="dxa"/>
          </w:tcPr>
          <w:p w14:paraId="04030FE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2.2.1.1.1.30.</w:t>
            </w:r>
          </w:p>
        </w:tc>
        <w:tc>
          <w:tcPr>
            <w:tcW w:w="2164" w:type="dxa"/>
          </w:tcPr>
          <w:p w14:paraId="0486989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Kitų prekių ir paslaugų įsigijimo išlaidos</w:t>
            </w:r>
          </w:p>
        </w:tc>
        <w:tc>
          <w:tcPr>
            <w:tcW w:w="1323" w:type="dxa"/>
          </w:tcPr>
          <w:p w14:paraId="3A98BA1D"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46,3</w:t>
            </w:r>
          </w:p>
        </w:tc>
        <w:tc>
          <w:tcPr>
            <w:tcW w:w="1310" w:type="dxa"/>
          </w:tcPr>
          <w:p w14:paraId="1028BB89"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21,5</w:t>
            </w:r>
          </w:p>
        </w:tc>
        <w:tc>
          <w:tcPr>
            <w:tcW w:w="1323" w:type="dxa"/>
          </w:tcPr>
          <w:p w14:paraId="05AF37D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27,1</w:t>
            </w:r>
          </w:p>
        </w:tc>
        <w:tc>
          <w:tcPr>
            <w:tcW w:w="1229" w:type="dxa"/>
          </w:tcPr>
          <w:p w14:paraId="2DFCCD2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4,0</w:t>
            </w:r>
          </w:p>
        </w:tc>
        <w:tc>
          <w:tcPr>
            <w:tcW w:w="1436" w:type="dxa"/>
          </w:tcPr>
          <w:p w14:paraId="5657198C"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27,1</w:t>
            </w:r>
          </w:p>
        </w:tc>
      </w:tr>
      <w:tr w:rsidR="000111D7" w:rsidRPr="00873CFD" w14:paraId="01C069E3" w14:textId="77777777" w:rsidTr="00503205">
        <w:tc>
          <w:tcPr>
            <w:tcW w:w="1496" w:type="dxa"/>
          </w:tcPr>
          <w:p w14:paraId="3D6D6AEC" w14:textId="77777777" w:rsidR="000111D7" w:rsidRPr="00873CFD" w:rsidRDefault="000111D7" w:rsidP="000111D7">
            <w:pPr>
              <w:spacing w:line="240" w:lineRule="auto"/>
              <w:rPr>
                <w:rFonts w:ascii="Times New Roman" w:hAnsi="Times New Roman"/>
                <w:sz w:val="24"/>
                <w:szCs w:val="24"/>
              </w:rPr>
            </w:pPr>
          </w:p>
        </w:tc>
        <w:tc>
          <w:tcPr>
            <w:tcW w:w="2164" w:type="dxa"/>
          </w:tcPr>
          <w:p w14:paraId="29ABA365" w14:textId="77777777" w:rsidR="000111D7" w:rsidRPr="00873CFD" w:rsidRDefault="000111D7" w:rsidP="000111D7">
            <w:pPr>
              <w:spacing w:line="240" w:lineRule="auto"/>
              <w:rPr>
                <w:rFonts w:ascii="Times New Roman" w:hAnsi="Times New Roman"/>
                <w:sz w:val="24"/>
                <w:szCs w:val="24"/>
              </w:rPr>
            </w:pPr>
          </w:p>
        </w:tc>
        <w:tc>
          <w:tcPr>
            <w:tcW w:w="1323" w:type="dxa"/>
          </w:tcPr>
          <w:p w14:paraId="38A8345B" w14:textId="77777777" w:rsidR="000111D7" w:rsidRPr="00873CFD" w:rsidRDefault="000111D7" w:rsidP="000111D7">
            <w:pPr>
              <w:spacing w:line="240" w:lineRule="auto"/>
              <w:rPr>
                <w:rFonts w:ascii="Times New Roman" w:hAnsi="Times New Roman"/>
                <w:sz w:val="24"/>
                <w:szCs w:val="24"/>
              </w:rPr>
            </w:pPr>
          </w:p>
        </w:tc>
        <w:tc>
          <w:tcPr>
            <w:tcW w:w="1310" w:type="dxa"/>
          </w:tcPr>
          <w:p w14:paraId="27ED58A8" w14:textId="77777777" w:rsidR="000111D7" w:rsidRPr="00873CFD" w:rsidRDefault="000111D7" w:rsidP="000111D7">
            <w:pPr>
              <w:spacing w:line="240" w:lineRule="auto"/>
              <w:rPr>
                <w:rFonts w:ascii="Times New Roman" w:hAnsi="Times New Roman"/>
                <w:sz w:val="24"/>
                <w:szCs w:val="24"/>
              </w:rPr>
            </w:pPr>
          </w:p>
        </w:tc>
        <w:tc>
          <w:tcPr>
            <w:tcW w:w="1323" w:type="dxa"/>
          </w:tcPr>
          <w:p w14:paraId="576EF774" w14:textId="77777777" w:rsidR="000111D7" w:rsidRPr="00873CFD" w:rsidRDefault="000111D7" w:rsidP="000111D7">
            <w:pPr>
              <w:spacing w:line="240" w:lineRule="auto"/>
              <w:rPr>
                <w:rFonts w:ascii="Times New Roman" w:hAnsi="Times New Roman"/>
                <w:sz w:val="24"/>
                <w:szCs w:val="24"/>
              </w:rPr>
            </w:pPr>
          </w:p>
        </w:tc>
        <w:tc>
          <w:tcPr>
            <w:tcW w:w="1229" w:type="dxa"/>
          </w:tcPr>
          <w:p w14:paraId="5717EF7C" w14:textId="77777777" w:rsidR="000111D7" w:rsidRPr="00873CFD" w:rsidRDefault="000111D7" w:rsidP="000111D7">
            <w:pPr>
              <w:spacing w:line="240" w:lineRule="auto"/>
              <w:rPr>
                <w:rFonts w:ascii="Times New Roman" w:hAnsi="Times New Roman"/>
                <w:sz w:val="24"/>
                <w:szCs w:val="24"/>
              </w:rPr>
            </w:pPr>
          </w:p>
        </w:tc>
        <w:tc>
          <w:tcPr>
            <w:tcW w:w="1436" w:type="dxa"/>
          </w:tcPr>
          <w:p w14:paraId="4C4B59CA" w14:textId="77777777" w:rsidR="000111D7" w:rsidRPr="00873CFD" w:rsidRDefault="000111D7" w:rsidP="000111D7">
            <w:pPr>
              <w:spacing w:line="240" w:lineRule="auto"/>
              <w:rPr>
                <w:rFonts w:ascii="Times New Roman" w:hAnsi="Times New Roman"/>
                <w:sz w:val="24"/>
                <w:szCs w:val="24"/>
              </w:rPr>
            </w:pPr>
          </w:p>
        </w:tc>
      </w:tr>
      <w:tr w:rsidR="000111D7" w:rsidRPr="00873CFD" w14:paraId="69835BF3" w14:textId="77777777" w:rsidTr="00503205">
        <w:tc>
          <w:tcPr>
            <w:tcW w:w="1496" w:type="dxa"/>
          </w:tcPr>
          <w:p w14:paraId="4DAAD23A"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2.7.3.1.1.1.</w:t>
            </w:r>
          </w:p>
        </w:tc>
        <w:tc>
          <w:tcPr>
            <w:tcW w:w="2164" w:type="dxa"/>
          </w:tcPr>
          <w:p w14:paraId="2D4FCDB8"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Darbdavių socialinė parama pinigais</w:t>
            </w:r>
          </w:p>
        </w:tc>
        <w:tc>
          <w:tcPr>
            <w:tcW w:w="1323" w:type="dxa"/>
          </w:tcPr>
          <w:p w14:paraId="6993E3BC"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c>
          <w:tcPr>
            <w:tcW w:w="1310" w:type="dxa"/>
          </w:tcPr>
          <w:p w14:paraId="69947F9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0,6</w:t>
            </w:r>
          </w:p>
        </w:tc>
        <w:tc>
          <w:tcPr>
            <w:tcW w:w="1323" w:type="dxa"/>
          </w:tcPr>
          <w:p w14:paraId="00F05520"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c>
          <w:tcPr>
            <w:tcW w:w="1229" w:type="dxa"/>
          </w:tcPr>
          <w:p w14:paraId="1EFE4AC0" w14:textId="77777777" w:rsidR="000111D7" w:rsidRPr="00873CFD" w:rsidRDefault="000111D7" w:rsidP="000111D7">
            <w:pPr>
              <w:spacing w:line="240" w:lineRule="auto"/>
              <w:rPr>
                <w:rFonts w:ascii="Times New Roman" w:hAnsi="Times New Roman"/>
                <w:sz w:val="24"/>
                <w:szCs w:val="24"/>
              </w:rPr>
            </w:pPr>
          </w:p>
        </w:tc>
        <w:tc>
          <w:tcPr>
            <w:tcW w:w="1436" w:type="dxa"/>
          </w:tcPr>
          <w:p w14:paraId="1C865BFB"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0,4</w:t>
            </w:r>
          </w:p>
        </w:tc>
      </w:tr>
      <w:tr w:rsidR="000111D7" w:rsidRPr="00873CFD" w14:paraId="669B2F1F" w14:textId="77777777" w:rsidTr="00503205">
        <w:tc>
          <w:tcPr>
            <w:tcW w:w="1496" w:type="dxa"/>
          </w:tcPr>
          <w:p w14:paraId="6F6B5E77"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3.1.</w:t>
            </w:r>
          </w:p>
          <w:p w14:paraId="0513F405" w14:textId="77777777" w:rsidR="000111D7" w:rsidRPr="00873CFD" w:rsidRDefault="000111D7" w:rsidP="000111D7">
            <w:pPr>
              <w:spacing w:line="240" w:lineRule="auto"/>
              <w:rPr>
                <w:rFonts w:ascii="Times New Roman" w:hAnsi="Times New Roman"/>
                <w:sz w:val="24"/>
                <w:szCs w:val="24"/>
              </w:rPr>
            </w:pPr>
          </w:p>
        </w:tc>
        <w:tc>
          <w:tcPr>
            <w:tcW w:w="2164" w:type="dxa"/>
          </w:tcPr>
          <w:p w14:paraId="69850FCC"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Ilgalaikio turto įsigijimas</w:t>
            </w:r>
          </w:p>
        </w:tc>
        <w:tc>
          <w:tcPr>
            <w:tcW w:w="1323" w:type="dxa"/>
          </w:tcPr>
          <w:p w14:paraId="30BBF6DA"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25,0</w:t>
            </w:r>
          </w:p>
        </w:tc>
        <w:tc>
          <w:tcPr>
            <w:tcW w:w="1310" w:type="dxa"/>
          </w:tcPr>
          <w:p w14:paraId="35F9D8B2"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0</w:t>
            </w:r>
          </w:p>
        </w:tc>
        <w:tc>
          <w:tcPr>
            <w:tcW w:w="1323" w:type="dxa"/>
          </w:tcPr>
          <w:p w14:paraId="4CFAF3CA"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0</w:t>
            </w:r>
          </w:p>
        </w:tc>
        <w:tc>
          <w:tcPr>
            <w:tcW w:w="1229" w:type="dxa"/>
          </w:tcPr>
          <w:p w14:paraId="52675F07" w14:textId="77777777" w:rsidR="000111D7" w:rsidRPr="00873CFD" w:rsidRDefault="000111D7" w:rsidP="000111D7">
            <w:pPr>
              <w:spacing w:line="240" w:lineRule="auto"/>
              <w:rPr>
                <w:rFonts w:ascii="Times New Roman" w:hAnsi="Times New Roman"/>
                <w:b/>
                <w:sz w:val="24"/>
                <w:szCs w:val="24"/>
              </w:rPr>
            </w:pPr>
          </w:p>
        </w:tc>
        <w:tc>
          <w:tcPr>
            <w:tcW w:w="1436" w:type="dxa"/>
          </w:tcPr>
          <w:p w14:paraId="62B576CB"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0</w:t>
            </w:r>
          </w:p>
        </w:tc>
      </w:tr>
      <w:tr w:rsidR="000111D7" w:rsidRPr="00873CFD" w14:paraId="0CAAF2A1" w14:textId="77777777" w:rsidTr="00503205">
        <w:tc>
          <w:tcPr>
            <w:tcW w:w="1496" w:type="dxa"/>
          </w:tcPr>
          <w:p w14:paraId="6A6BAF3F" w14:textId="77777777" w:rsidR="000111D7" w:rsidRPr="00873CFD" w:rsidRDefault="000111D7" w:rsidP="000111D7">
            <w:pPr>
              <w:spacing w:line="240" w:lineRule="auto"/>
              <w:rPr>
                <w:rFonts w:ascii="Times New Roman" w:hAnsi="Times New Roman"/>
                <w:sz w:val="24"/>
                <w:szCs w:val="24"/>
              </w:rPr>
            </w:pPr>
          </w:p>
        </w:tc>
        <w:tc>
          <w:tcPr>
            <w:tcW w:w="2164" w:type="dxa"/>
          </w:tcPr>
          <w:p w14:paraId="402EEECF"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IŠ VISO:</w:t>
            </w:r>
          </w:p>
        </w:tc>
        <w:tc>
          <w:tcPr>
            <w:tcW w:w="1323" w:type="dxa"/>
          </w:tcPr>
          <w:p w14:paraId="638C5CC1"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251,8</w:t>
            </w:r>
          </w:p>
        </w:tc>
        <w:tc>
          <w:tcPr>
            <w:tcW w:w="1310" w:type="dxa"/>
          </w:tcPr>
          <w:p w14:paraId="1ACF44FD"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237,9</w:t>
            </w:r>
          </w:p>
        </w:tc>
        <w:tc>
          <w:tcPr>
            <w:tcW w:w="1323" w:type="dxa"/>
          </w:tcPr>
          <w:p w14:paraId="1C964E77"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239,7</w:t>
            </w:r>
          </w:p>
        </w:tc>
        <w:tc>
          <w:tcPr>
            <w:tcW w:w="1229" w:type="dxa"/>
          </w:tcPr>
          <w:p w14:paraId="4D4CF9AE"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4,0</w:t>
            </w:r>
          </w:p>
        </w:tc>
        <w:tc>
          <w:tcPr>
            <w:tcW w:w="1436" w:type="dxa"/>
          </w:tcPr>
          <w:p w14:paraId="1D1368DF" w14:textId="77777777" w:rsidR="000111D7" w:rsidRPr="00873CFD" w:rsidRDefault="000111D7" w:rsidP="000111D7">
            <w:pPr>
              <w:spacing w:line="240" w:lineRule="auto"/>
              <w:rPr>
                <w:rFonts w:ascii="Times New Roman" w:hAnsi="Times New Roman"/>
                <w:b/>
                <w:sz w:val="24"/>
                <w:szCs w:val="24"/>
              </w:rPr>
            </w:pPr>
            <w:r w:rsidRPr="00873CFD">
              <w:rPr>
                <w:rFonts w:ascii="Times New Roman" w:hAnsi="Times New Roman"/>
                <w:b/>
                <w:sz w:val="24"/>
                <w:szCs w:val="24"/>
              </w:rPr>
              <w:t>239,5</w:t>
            </w:r>
          </w:p>
        </w:tc>
      </w:tr>
    </w:tbl>
    <w:p w14:paraId="152AC622" w14:textId="77777777" w:rsidR="000111D7" w:rsidRPr="00873CFD" w:rsidRDefault="000111D7" w:rsidP="000111D7">
      <w:pPr>
        <w:spacing w:line="240" w:lineRule="auto"/>
        <w:rPr>
          <w:rFonts w:ascii="Times New Roman" w:hAnsi="Times New Roman"/>
          <w:sz w:val="24"/>
          <w:szCs w:val="24"/>
          <w:lang w:val="pt-BR"/>
        </w:rPr>
      </w:pPr>
      <w:r w:rsidRPr="00873CFD">
        <w:rPr>
          <w:rFonts w:ascii="Times New Roman" w:hAnsi="Times New Roman"/>
          <w:sz w:val="24"/>
          <w:szCs w:val="24"/>
          <w:lang w:val="pt-BR"/>
        </w:rPr>
        <w:t xml:space="preserve">            </w:t>
      </w:r>
    </w:p>
    <w:p w14:paraId="24FFD04F"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lang w:val="pt-BR"/>
        </w:rPr>
        <w:t xml:space="preserve">           </w:t>
      </w:r>
    </w:p>
    <w:p w14:paraId="04E724E5" w14:textId="77777777" w:rsidR="000111D7" w:rsidRPr="00873CFD" w:rsidRDefault="000111D7" w:rsidP="000111D7">
      <w:pPr>
        <w:spacing w:line="240" w:lineRule="auto"/>
        <w:rPr>
          <w:rFonts w:ascii="Times New Roman" w:hAnsi="Times New Roman"/>
          <w:sz w:val="24"/>
          <w:szCs w:val="24"/>
        </w:rPr>
      </w:pPr>
      <w:r w:rsidRPr="00873CFD">
        <w:rPr>
          <w:rFonts w:ascii="Times New Roman" w:hAnsi="Times New Roman"/>
          <w:sz w:val="24"/>
          <w:szCs w:val="24"/>
        </w:rPr>
        <w:tab/>
      </w:r>
    </w:p>
    <w:p w14:paraId="327F0F87" w14:textId="77777777" w:rsidR="000111D7" w:rsidRPr="00873CFD" w:rsidRDefault="000111D7" w:rsidP="000111D7">
      <w:pPr>
        <w:spacing w:line="240" w:lineRule="auto"/>
        <w:rPr>
          <w:rFonts w:ascii="Times New Roman" w:hAnsi="Times New Roman"/>
          <w:sz w:val="24"/>
          <w:szCs w:val="24"/>
        </w:rPr>
      </w:pPr>
    </w:p>
    <w:p w14:paraId="4F837992" w14:textId="77777777" w:rsidR="000111D7" w:rsidRDefault="000111D7" w:rsidP="000111D7">
      <w:pPr>
        <w:spacing w:line="240" w:lineRule="auto"/>
        <w:rPr>
          <w:rFonts w:ascii="Times New Roman" w:hAnsi="Times New Roman"/>
          <w:i/>
          <w:iCs/>
          <w:sz w:val="24"/>
          <w:szCs w:val="24"/>
        </w:rPr>
      </w:pPr>
    </w:p>
    <w:p w14:paraId="01DBB37B" w14:textId="77777777" w:rsidR="000111D7" w:rsidRDefault="000111D7" w:rsidP="000111D7">
      <w:pPr>
        <w:spacing w:line="240" w:lineRule="auto"/>
        <w:rPr>
          <w:rFonts w:ascii="Times New Roman" w:hAnsi="Times New Roman"/>
          <w:i/>
          <w:iCs/>
          <w:sz w:val="24"/>
          <w:szCs w:val="24"/>
        </w:rPr>
      </w:pPr>
    </w:p>
    <w:p w14:paraId="64811633" w14:textId="77777777" w:rsidR="000111D7" w:rsidRDefault="000111D7" w:rsidP="000111D7">
      <w:pPr>
        <w:spacing w:line="240" w:lineRule="auto"/>
        <w:rPr>
          <w:rFonts w:ascii="Times New Roman" w:hAnsi="Times New Roman"/>
          <w:i/>
          <w:iCs/>
          <w:sz w:val="24"/>
          <w:szCs w:val="24"/>
        </w:rPr>
      </w:pPr>
    </w:p>
    <w:p w14:paraId="473D9C4A" w14:textId="77777777" w:rsidR="000111D7" w:rsidRDefault="000111D7" w:rsidP="000111D7">
      <w:pPr>
        <w:spacing w:line="240" w:lineRule="auto"/>
        <w:rPr>
          <w:rFonts w:ascii="Times New Roman" w:hAnsi="Times New Roman"/>
          <w:i/>
          <w:iCs/>
          <w:sz w:val="24"/>
          <w:szCs w:val="24"/>
        </w:rPr>
      </w:pPr>
    </w:p>
    <w:p w14:paraId="21A193BC" w14:textId="77777777" w:rsidR="000111D7" w:rsidRPr="00066C46" w:rsidRDefault="00066C46" w:rsidP="000111D7">
      <w:pPr>
        <w:spacing w:line="240" w:lineRule="auto"/>
        <w:rPr>
          <w:rFonts w:ascii="Times New Roman" w:hAnsi="Times New Roman"/>
          <w:iCs/>
          <w:sz w:val="24"/>
          <w:szCs w:val="24"/>
        </w:rPr>
      </w:pPr>
      <w:r>
        <w:rPr>
          <w:rFonts w:ascii="Times New Roman" w:hAnsi="Times New Roman"/>
          <w:iCs/>
          <w:sz w:val="24"/>
          <w:szCs w:val="24"/>
        </w:rPr>
        <w:t xml:space="preserve">Ataskaitą parengė direktorė Alanta </w:t>
      </w:r>
      <w:proofErr w:type="spellStart"/>
      <w:r>
        <w:rPr>
          <w:rFonts w:ascii="Times New Roman" w:hAnsi="Times New Roman"/>
          <w:iCs/>
          <w:sz w:val="24"/>
          <w:szCs w:val="24"/>
        </w:rPr>
        <w:t>Zapalskienė</w:t>
      </w:r>
      <w:proofErr w:type="spellEnd"/>
    </w:p>
    <w:p w14:paraId="4EAD4666" w14:textId="77777777" w:rsidR="003175C4" w:rsidRDefault="003175C4" w:rsidP="004F1D8B">
      <w:pPr>
        <w:spacing w:line="240" w:lineRule="auto"/>
        <w:rPr>
          <w:rFonts w:ascii="Times New Roman" w:eastAsia="Calibri" w:hAnsi="Times New Roman"/>
          <w:sz w:val="20"/>
          <w:szCs w:val="20"/>
          <w:lang w:eastAsia="en-US"/>
        </w:rPr>
      </w:pPr>
    </w:p>
    <w:p w14:paraId="68728C3F" w14:textId="77777777" w:rsidR="000111D7" w:rsidRPr="00D80923" w:rsidRDefault="000111D7" w:rsidP="004F1D8B">
      <w:pPr>
        <w:spacing w:line="240" w:lineRule="auto"/>
        <w:rPr>
          <w:rFonts w:ascii="Times New Roman" w:hAnsi="Times New Roman"/>
          <w:sz w:val="24"/>
          <w:szCs w:val="24"/>
        </w:rPr>
      </w:pPr>
    </w:p>
    <w:p w14:paraId="0D7B3AE3" w14:textId="77777777" w:rsidR="003175C4" w:rsidRPr="00D80923" w:rsidRDefault="003175C4" w:rsidP="004F1D8B">
      <w:pPr>
        <w:spacing w:line="240" w:lineRule="auto"/>
        <w:rPr>
          <w:rFonts w:ascii="Times New Roman" w:hAnsi="Times New Roman"/>
          <w:sz w:val="24"/>
          <w:szCs w:val="24"/>
        </w:rPr>
      </w:pPr>
    </w:p>
    <w:p w14:paraId="4B8EBC74" w14:textId="77777777" w:rsidR="003175C4" w:rsidRPr="00D80923" w:rsidRDefault="003175C4" w:rsidP="004F1D8B">
      <w:pPr>
        <w:spacing w:line="240" w:lineRule="auto"/>
        <w:rPr>
          <w:rFonts w:ascii="Times New Roman" w:hAnsi="Times New Roman"/>
          <w:sz w:val="24"/>
          <w:szCs w:val="24"/>
        </w:rPr>
      </w:pPr>
    </w:p>
    <w:p w14:paraId="3DE08B80" w14:textId="77777777" w:rsidR="003175C4" w:rsidRPr="00D80923" w:rsidRDefault="003175C4" w:rsidP="004F1D8B">
      <w:pPr>
        <w:spacing w:line="240" w:lineRule="auto"/>
        <w:rPr>
          <w:rFonts w:ascii="Times New Roman" w:hAnsi="Times New Roman"/>
          <w:sz w:val="24"/>
          <w:szCs w:val="24"/>
        </w:rPr>
      </w:pPr>
    </w:p>
    <w:p w14:paraId="6A5493C6" w14:textId="77777777" w:rsidR="00901E67" w:rsidRPr="00D80923" w:rsidRDefault="00901E67" w:rsidP="004F1D8B">
      <w:pPr>
        <w:widowControl w:val="0"/>
        <w:autoSpaceDE w:val="0"/>
        <w:autoSpaceDN w:val="0"/>
        <w:adjustRightInd w:val="0"/>
        <w:spacing w:line="240" w:lineRule="auto"/>
        <w:rPr>
          <w:rFonts w:ascii="Times New Roman" w:hAnsi="Times New Roman"/>
          <w:sz w:val="24"/>
          <w:szCs w:val="24"/>
        </w:rPr>
      </w:pPr>
    </w:p>
    <w:sectPr w:rsidR="00901E67" w:rsidRPr="00D80923" w:rsidSect="002040A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A172" w14:textId="77777777" w:rsidR="00D92BFA" w:rsidRDefault="00D92BFA" w:rsidP="001E2D3B">
      <w:pPr>
        <w:spacing w:line="240" w:lineRule="auto"/>
      </w:pPr>
      <w:r>
        <w:separator/>
      </w:r>
    </w:p>
  </w:endnote>
  <w:endnote w:type="continuationSeparator" w:id="0">
    <w:p w14:paraId="1B6F0345" w14:textId="77777777" w:rsidR="00D92BFA" w:rsidRDefault="00D92BFA" w:rsidP="001E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5F3A" w14:textId="77777777" w:rsidR="00D92BFA" w:rsidRDefault="00D92BFA" w:rsidP="001E2D3B">
      <w:pPr>
        <w:spacing w:line="240" w:lineRule="auto"/>
      </w:pPr>
      <w:r>
        <w:separator/>
      </w:r>
    </w:p>
  </w:footnote>
  <w:footnote w:type="continuationSeparator" w:id="0">
    <w:p w14:paraId="4F243A3B" w14:textId="77777777" w:rsidR="00D92BFA" w:rsidRDefault="00D92BFA" w:rsidP="001E2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A926" w14:textId="77777777" w:rsidR="001E2D3B" w:rsidRDefault="006340E2">
    <w:pPr>
      <w:pStyle w:val="Antrats"/>
      <w:jc w:val="center"/>
    </w:pPr>
    <w:r>
      <w:fldChar w:fldCharType="begin"/>
    </w:r>
    <w:r w:rsidR="001E2D3B">
      <w:instrText xml:space="preserve"> PAGE   \* MERGEFORMAT </w:instrText>
    </w:r>
    <w:r>
      <w:fldChar w:fldCharType="separate"/>
    </w:r>
    <w:r w:rsidR="00066C46">
      <w:rPr>
        <w:noProof/>
      </w:rPr>
      <w:t>3</w:t>
    </w:r>
    <w:r>
      <w:fldChar w:fldCharType="end"/>
    </w:r>
  </w:p>
  <w:p w14:paraId="2DBCF96A" w14:textId="77777777" w:rsidR="001E2D3B" w:rsidRDefault="001E2D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E90"/>
    <w:multiLevelType w:val="hybridMultilevel"/>
    <w:tmpl w:val="6C708616"/>
    <w:lvl w:ilvl="0" w:tplc="10A4CBB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0466148"/>
    <w:multiLevelType w:val="hybridMultilevel"/>
    <w:tmpl w:val="C56E7F28"/>
    <w:lvl w:ilvl="0" w:tplc="6BCCEC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31445F"/>
    <w:multiLevelType w:val="hybridMultilevel"/>
    <w:tmpl w:val="8EAA9BEE"/>
    <w:lvl w:ilvl="0" w:tplc="E5E419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E2B5DC0"/>
    <w:multiLevelType w:val="multilevel"/>
    <w:tmpl w:val="D23A9DB4"/>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162" w:hanging="360"/>
      </w:pPr>
      <w:rPr>
        <w:rFonts w:ascii="Times New Roman" w:hAnsi="Times New Roman" w:hint="default"/>
        <w:sz w:val="24"/>
      </w:rPr>
    </w:lvl>
    <w:lvl w:ilvl="2">
      <w:start w:val="1"/>
      <w:numFmt w:val="decimal"/>
      <w:lvlText w:val="%1.%2.%3."/>
      <w:lvlJc w:val="left"/>
      <w:pPr>
        <w:ind w:left="2324" w:hanging="720"/>
      </w:pPr>
      <w:rPr>
        <w:rFonts w:ascii="Times New Roman" w:hAnsi="Times New Roman" w:hint="default"/>
        <w:sz w:val="24"/>
      </w:rPr>
    </w:lvl>
    <w:lvl w:ilvl="3">
      <w:start w:val="1"/>
      <w:numFmt w:val="decimal"/>
      <w:lvlText w:val="%1.%2.%3.%4."/>
      <w:lvlJc w:val="left"/>
      <w:pPr>
        <w:ind w:left="3126" w:hanging="720"/>
      </w:pPr>
      <w:rPr>
        <w:rFonts w:ascii="Times New Roman" w:hAnsi="Times New Roman" w:hint="default"/>
        <w:sz w:val="24"/>
      </w:rPr>
    </w:lvl>
    <w:lvl w:ilvl="4">
      <w:start w:val="1"/>
      <w:numFmt w:val="decimal"/>
      <w:lvlText w:val="%1.%2.%3.%4.%5."/>
      <w:lvlJc w:val="left"/>
      <w:pPr>
        <w:ind w:left="4288" w:hanging="1080"/>
      </w:pPr>
      <w:rPr>
        <w:rFonts w:ascii="Times New Roman" w:hAnsi="Times New Roman" w:hint="default"/>
        <w:sz w:val="24"/>
      </w:rPr>
    </w:lvl>
    <w:lvl w:ilvl="5">
      <w:start w:val="1"/>
      <w:numFmt w:val="decimal"/>
      <w:lvlText w:val="%1.%2.%3.%4.%5.%6."/>
      <w:lvlJc w:val="left"/>
      <w:pPr>
        <w:ind w:left="5090" w:hanging="1080"/>
      </w:pPr>
      <w:rPr>
        <w:rFonts w:ascii="Times New Roman" w:hAnsi="Times New Roman" w:hint="default"/>
        <w:sz w:val="24"/>
      </w:rPr>
    </w:lvl>
    <w:lvl w:ilvl="6">
      <w:start w:val="1"/>
      <w:numFmt w:val="decimal"/>
      <w:lvlText w:val="%1.%2.%3.%4.%5.%6.%7."/>
      <w:lvlJc w:val="left"/>
      <w:pPr>
        <w:ind w:left="6252" w:hanging="1440"/>
      </w:pPr>
      <w:rPr>
        <w:rFonts w:ascii="Times New Roman" w:hAnsi="Times New Roman" w:hint="default"/>
        <w:sz w:val="24"/>
      </w:rPr>
    </w:lvl>
    <w:lvl w:ilvl="7">
      <w:start w:val="1"/>
      <w:numFmt w:val="decimal"/>
      <w:lvlText w:val="%1.%2.%3.%4.%5.%6.%7.%8."/>
      <w:lvlJc w:val="left"/>
      <w:pPr>
        <w:ind w:left="7054" w:hanging="1440"/>
      </w:pPr>
      <w:rPr>
        <w:rFonts w:ascii="Times New Roman" w:hAnsi="Times New Roman" w:hint="default"/>
        <w:sz w:val="24"/>
      </w:rPr>
    </w:lvl>
    <w:lvl w:ilvl="8">
      <w:start w:val="1"/>
      <w:numFmt w:val="decimal"/>
      <w:lvlText w:val="%1.%2.%3.%4.%5.%6.%7.%8.%9."/>
      <w:lvlJc w:val="left"/>
      <w:pPr>
        <w:ind w:left="8216" w:hanging="1800"/>
      </w:pPr>
      <w:rPr>
        <w:rFonts w:ascii="Times New Roman" w:hAnsi="Times New Roman" w:hint="default"/>
        <w:sz w:val="24"/>
      </w:rPr>
    </w:lvl>
  </w:abstractNum>
  <w:abstractNum w:abstractNumId="4" w15:restartNumberingAfterBreak="0">
    <w:nsid w:val="366B59C0"/>
    <w:multiLevelType w:val="hybridMultilevel"/>
    <w:tmpl w:val="8594FCEC"/>
    <w:lvl w:ilvl="0" w:tplc="BFF84318">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C52934"/>
    <w:multiLevelType w:val="hybridMultilevel"/>
    <w:tmpl w:val="BA76B6DE"/>
    <w:lvl w:ilvl="0" w:tplc="DD8AA482">
      <w:start w:val="1"/>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1F0CCE"/>
    <w:multiLevelType w:val="multilevel"/>
    <w:tmpl w:val="29029E66"/>
    <w:lvl w:ilvl="0">
      <w:start w:val="1"/>
      <w:numFmt w:val="upperRoman"/>
      <w:lvlText w:val="%1."/>
      <w:lvlJc w:val="left"/>
      <w:pPr>
        <w:ind w:left="1117" w:hanging="720"/>
      </w:pPr>
      <w:rPr>
        <w:rFonts w:hint="default"/>
      </w:rPr>
    </w:lvl>
    <w:lvl w:ilvl="1">
      <w:start w:val="1"/>
      <w:numFmt w:val="decimal"/>
      <w:isLgl/>
      <w:lvlText w:val="%1.%2."/>
      <w:lvlJc w:val="left"/>
      <w:pPr>
        <w:ind w:left="802" w:hanging="405"/>
      </w:pPr>
      <w:rPr>
        <w:rFonts w:ascii="Times New Roman" w:hAnsi="Times New Roman" w:hint="default"/>
      </w:rPr>
    </w:lvl>
    <w:lvl w:ilvl="2">
      <w:start w:val="1"/>
      <w:numFmt w:val="decimal"/>
      <w:isLgl/>
      <w:lvlText w:val="%1.%2.%3."/>
      <w:lvlJc w:val="left"/>
      <w:pPr>
        <w:ind w:left="1117" w:hanging="720"/>
      </w:pPr>
      <w:rPr>
        <w:rFonts w:ascii="Times New Roman" w:hAnsi="Times New Roman" w:hint="default"/>
      </w:rPr>
    </w:lvl>
    <w:lvl w:ilvl="3">
      <w:start w:val="1"/>
      <w:numFmt w:val="decimal"/>
      <w:isLgl/>
      <w:lvlText w:val="%1.%2.%3.%4."/>
      <w:lvlJc w:val="left"/>
      <w:pPr>
        <w:ind w:left="1117" w:hanging="720"/>
      </w:pPr>
      <w:rPr>
        <w:rFonts w:ascii="Times New Roman" w:hAnsi="Times New Roman" w:hint="default"/>
      </w:rPr>
    </w:lvl>
    <w:lvl w:ilvl="4">
      <w:start w:val="1"/>
      <w:numFmt w:val="decimal"/>
      <w:isLgl/>
      <w:lvlText w:val="%1.%2.%3.%4.%5."/>
      <w:lvlJc w:val="left"/>
      <w:pPr>
        <w:ind w:left="1477" w:hanging="1080"/>
      </w:pPr>
      <w:rPr>
        <w:rFonts w:ascii="Times New Roman" w:hAnsi="Times New Roman" w:hint="default"/>
      </w:rPr>
    </w:lvl>
    <w:lvl w:ilvl="5">
      <w:start w:val="1"/>
      <w:numFmt w:val="decimal"/>
      <w:isLgl/>
      <w:lvlText w:val="%1.%2.%3.%4.%5.%6."/>
      <w:lvlJc w:val="left"/>
      <w:pPr>
        <w:ind w:left="1477" w:hanging="1080"/>
      </w:pPr>
      <w:rPr>
        <w:rFonts w:ascii="Times New Roman" w:hAnsi="Times New Roman" w:hint="default"/>
      </w:rPr>
    </w:lvl>
    <w:lvl w:ilvl="6">
      <w:start w:val="1"/>
      <w:numFmt w:val="decimal"/>
      <w:isLgl/>
      <w:lvlText w:val="%1.%2.%3.%4.%5.%6.%7."/>
      <w:lvlJc w:val="left"/>
      <w:pPr>
        <w:ind w:left="1837" w:hanging="1440"/>
      </w:pPr>
      <w:rPr>
        <w:rFonts w:ascii="Times New Roman" w:hAnsi="Times New Roman" w:hint="default"/>
      </w:rPr>
    </w:lvl>
    <w:lvl w:ilvl="7">
      <w:start w:val="1"/>
      <w:numFmt w:val="decimal"/>
      <w:isLgl/>
      <w:lvlText w:val="%1.%2.%3.%4.%5.%6.%7.%8."/>
      <w:lvlJc w:val="left"/>
      <w:pPr>
        <w:ind w:left="1837" w:hanging="1440"/>
      </w:pPr>
      <w:rPr>
        <w:rFonts w:ascii="Times New Roman" w:hAnsi="Times New Roman" w:hint="default"/>
      </w:rPr>
    </w:lvl>
    <w:lvl w:ilvl="8">
      <w:start w:val="1"/>
      <w:numFmt w:val="decimal"/>
      <w:isLgl/>
      <w:lvlText w:val="%1.%2.%3.%4.%5.%6.%7.%8.%9."/>
      <w:lvlJc w:val="left"/>
      <w:pPr>
        <w:ind w:left="2197" w:hanging="1800"/>
      </w:pPr>
      <w:rPr>
        <w:rFonts w:ascii="Times New Roman" w:hAnsi="Times New Roman" w:hint="default"/>
      </w:rPr>
    </w:lvl>
  </w:abstractNum>
  <w:abstractNum w:abstractNumId="7" w15:restartNumberingAfterBreak="0">
    <w:nsid w:val="553F2B4E"/>
    <w:multiLevelType w:val="hybridMultilevel"/>
    <w:tmpl w:val="22AA1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C94F15"/>
    <w:multiLevelType w:val="hybridMultilevel"/>
    <w:tmpl w:val="FABCA064"/>
    <w:lvl w:ilvl="0" w:tplc="C2D624FA">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64497FB8"/>
    <w:multiLevelType w:val="hybridMultilevel"/>
    <w:tmpl w:val="37B4549C"/>
    <w:lvl w:ilvl="0" w:tplc="3AB49254">
      <w:start w:val="1"/>
      <w:numFmt w:val="bullet"/>
      <w:lvlText w:val=""/>
      <w:lvlJc w:val="left"/>
      <w:pPr>
        <w:tabs>
          <w:tab w:val="num" w:pos="720"/>
        </w:tabs>
        <w:ind w:left="720" w:hanging="360"/>
      </w:pPr>
      <w:rPr>
        <w:rFonts w:ascii="Wingdings 2" w:hAnsi="Wingdings 2" w:hint="default"/>
      </w:rPr>
    </w:lvl>
    <w:lvl w:ilvl="1" w:tplc="388C9EEC" w:tentative="1">
      <w:start w:val="1"/>
      <w:numFmt w:val="bullet"/>
      <w:lvlText w:val=""/>
      <w:lvlJc w:val="left"/>
      <w:pPr>
        <w:tabs>
          <w:tab w:val="num" w:pos="1440"/>
        </w:tabs>
        <w:ind w:left="1440" w:hanging="360"/>
      </w:pPr>
      <w:rPr>
        <w:rFonts w:ascii="Wingdings 2" w:hAnsi="Wingdings 2" w:hint="default"/>
      </w:rPr>
    </w:lvl>
    <w:lvl w:ilvl="2" w:tplc="517C5466" w:tentative="1">
      <w:start w:val="1"/>
      <w:numFmt w:val="bullet"/>
      <w:lvlText w:val=""/>
      <w:lvlJc w:val="left"/>
      <w:pPr>
        <w:tabs>
          <w:tab w:val="num" w:pos="2160"/>
        </w:tabs>
        <w:ind w:left="2160" w:hanging="360"/>
      </w:pPr>
      <w:rPr>
        <w:rFonts w:ascii="Wingdings 2" w:hAnsi="Wingdings 2" w:hint="default"/>
      </w:rPr>
    </w:lvl>
    <w:lvl w:ilvl="3" w:tplc="5C36EC60" w:tentative="1">
      <w:start w:val="1"/>
      <w:numFmt w:val="bullet"/>
      <w:lvlText w:val=""/>
      <w:lvlJc w:val="left"/>
      <w:pPr>
        <w:tabs>
          <w:tab w:val="num" w:pos="2880"/>
        </w:tabs>
        <w:ind w:left="2880" w:hanging="360"/>
      </w:pPr>
      <w:rPr>
        <w:rFonts w:ascii="Wingdings 2" w:hAnsi="Wingdings 2" w:hint="default"/>
      </w:rPr>
    </w:lvl>
    <w:lvl w:ilvl="4" w:tplc="D982E85A" w:tentative="1">
      <w:start w:val="1"/>
      <w:numFmt w:val="bullet"/>
      <w:lvlText w:val=""/>
      <w:lvlJc w:val="left"/>
      <w:pPr>
        <w:tabs>
          <w:tab w:val="num" w:pos="3600"/>
        </w:tabs>
        <w:ind w:left="3600" w:hanging="360"/>
      </w:pPr>
      <w:rPr>
        <w:rFonts w:ascii="Wingdings 2" w:hAnsi="Wingdings 2" w:hint="default"/>
      </w:rPr>
    </w:lvl>
    <w:lvl w:ilvl="5" w:tplc="5A98F3F6" w:tentative="1">
      <w:start w:val="1"/>
      <w:numFmt w:val="bullet"/>
      <w:lvlText w:val=""/>
      <w:lvlJc w:val="left"/>
      <w:pPr>
        <w:tabs>
          <w:tab w:val="num" w:pos="4320"/>
        </w:tabs>
        <w:ind w:left="4320" w:hanging="360"/>
      </w:pPr>
      <w:rPr>
        <w:rFonts w:ascii="Wingdings 2" w:hAnsi="Wingdings 2" w:hint="default"/>
      </w:rPr>
    </w:lvl>
    <w:lvl w:ilvl="6" w:tplc="ED5442C6" w:tentative="1">
      <w:start w:val="1"/>
      <w:numFmt w:val="bullet"/>
      <w:lvlText w:val=""/>
      <w:lvlJc w:val="left"/>
      <w:pPr>
        <w:tabs>
          <w:tab w:val="num" w:pos="5040"/>
        </w:tabs>
        <w:ind w:left="5040" w:hanging="360"/>
      </w:pPr>
      <w:rPr>
        <w:rFonts w:ascii="Wingdings 2" w:hAnsi="Wingdings 2" w:hint="default"/>
      </w:rPr>
    </w:lvl>
    <w:lvl w:ilvl="7" w:tplc="F9664F02" w:tentative="1">
      <w:start w:val="1"/>
      <w:numFmt w:val="bullet"/>
      <w:lvlText w:val=""/>
      <w:lvlJc w:val="left"/>
      <w:pPr>
        <w:tabs>
          <w:tab w:val="num" w:pos="5760"/>
        </w:tabs>
        <w:ind w:left="5760" w:hanging="360"/>
      </w:pPr>
      <w:rPr>
        <w:rFonts w:ascii="Wingdings 2" w:hAnsi="Wingdings 2" w:hint="default"/>
      </w:rPr>
    </w:lvl>
    <w:lvl w:ilvl="8" w:tplc="8694774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2FC7C67"/>
    <w:multiLevelType w:val="hybridMultilevel"/>
    <w:tmpl w:val="A63CFD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C20BE1"/>
    <w:multiLevelType w:val="hybridMultilevel"/>
    <w:tmpl w:val="AEA20EBC"/>
    <w:lvl w:ilvl="0" w:tplc="9FE25274">
      <w:start w:val="1"/>
      <w:numFmt w:val="bullet"/>
      <w:lvlText w:val=""/>
      <w:lvlJc w:val="left"/>
      <w:pPr>
        <w:tabs>
          <w:tab w:val="num" w:pos="720"/>
        </w:tabs>
        <w:ind w:left="720" w:hanging="360"/>
      </w:pPr>
      <w:rPr>
        <w:rFonts w:ascii="Wingdings 2" w:hAnsi="Wingdings 2" w:hint="default"/>
      </w:rPr>
    </w:lvl>
    <w:lvl w:ilvl="1" w:tplc="94DE7BE2" w:tentative="1">
      <w:start w:val="1"/>
      <w:numFmt w:val="bullet"/>
      <w:lvlText w:val=""/>
      <w:lvlJc w:val="left"/>
      <w:pPr>
        <w:tabs>
          <w:tab w:val="num" w:pos="1440"/>
        </w:tabs>
        <w:ind w:left="1440" w:hanging="360"/>
      </w:pPr>
      <w:rPr>
        <w:rFonts w:ascii="Wingdings 2" w:hAnsi="Wingdings 2" w:hint="default"/>
      </w:rPr>
    </w:lvl>
    <w:lvl w:ilvl="2" w:tplc="EC7845A0" w:tentative="1">
      <w:start w:val="1"/>
      <w:numFmt w:val="bullet"/>
      <w:lvlText w:val=""/>
      <w:lvlJc w:val="left"/>
      <w:pPr>
        <w:tabs>
          <w:tab w:val="num" w:pos="2160"/>
        </w:tabs>
        <w:ind w:left="2160" w:hanging="360"/>
      </w:pPr>
      <w:rPr>
        <w:rFonts w:ascii="Wingdings 2" w:hAnsi="Wingdings 2" w:hint="default"/>
      </w:rPr>
    </w:lvl>
    <w:lvl w:ilvl="3" w:tplc="6206FD1C" w:tentative="1">
      <w:start w:val="1"/>
      <w:numFmt w:val="bullet"/>
      <w:lvlText w:val=""/>
      <w:lvlJc w:val="left"/>
      <w:pPr>
        <w:tabs>
          <w:tab w:val="num" w:pos="2880"/>
        </w:tabs>
        <w:ind w:left="2880" w:hanging="360"/>
      </w:pPr>
      <w:rPr>
        <w:rFonts w:ascii="Wingdings 2" w:hAnsi="Wingdings 2" w:hint="default"/>
      </w:rPr>
    </w:lvl>
    <w:lvl w:ilvl="4" w:tplc="B4523B0E" w:tentative="1">
      <w:start w:val="1"/>
      <w:numFmt w:val="bullet"/>
      <w:lvlText w:val=""/>
      <w:lvlJc w:val="left"/>
      <w:pPr>
        <w:tabs>
          <w:tab w:val="num" w:pos="3600"/>
        </w:tabs>
        <w:ind w:left="3600" w:hanging="360"/>
      </w:pPr>
      <w:rPr>
        <w:rFonts w:ascii="Wingdings 2" w:hAnsi="Wingdings 2" w:hint="default"/>
      </w:rPr>
    </w:lvl>
    <w:lvl w:ilvl="5" w:tplc="D01C6DA2" w:tentative="1">
      <w:start w:val="1"/>
      <w:numFmt w:val="bullet"/>
      <w:lvlText w:val=""/>
      <w:lvlJc w:val="left"/>
      <w:pPr>
        <w:tabs>
          <w:tab w:val="num" w:pos="4320"/>
        </w:tabs>
        <w:ind w:left="4320" w:hanging="360"/>
      </w:pPr>
      <w:rPr>
        <w:rFonts w:ascii="Wingdings 2" w:hAnsi="Wingdings 2" w:hint="default"/>
      </w:rPr>
    </w:lvl>
    <w:lvl w:ilvl="6" w:tplc="8276806A" w:tentative="1">
      <w:start w:val="1"/>
      <w:numFmt w:val="bullet"/>
      <w:lvlText w:val=""/>
      <w:lvlJc w:val="left"/>
      <w:pPr>
        <w:tabs>
          <w:tab w:val="num" w:pos="5040"/>
        </w:tabs>
        <w:ind w:left="5040" w:hanging="360"/>
      </w:pPr>
      <w:rPr>
        <w:rFonts w:ascii="Wingdings 2" w:hAnsi="Wingdings 2" w:hint="default"/>
      </w:rPr>
    </w:lvl>
    <w:lvl w:ilvl="7" w:tplc="CE10B0E0" w:tentative="1">
      <w:start w:val="1"/>
      <w:numFmt w:val="bullet"/>
      <w:lvlText w:val=""/>
      <w:lvlJc w:val="left"/>
      <w:pPr>
        <w:tabs>
          <w:tab w:val="num" w:pos="5760"/>
        </w:tabs>
        <w:ind w:left="5760" w:hanging="360"/>
      </w:pPr>
      <w:rPr>
        <w:rFonts w:ascii="Wingdings 2" w:hAnsi="Wingdings 2" w:hint="default"/>
      </w:rPr>
    </w:lvl>
    <w:lvl w:ilvl="8" w:tplc="1C16FEE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5E5306F"/>
    <w:multiLevelType w:val="hybridMultilevel"/>
    <w:tmpl w:val="0FF43ECA"/>
    <w:lvl w:ilvl="0" w:tplc="9FC6F38E">
      <w:start w:val="1"/>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C8096B"/>
    <w:multiLevelType w:val="hybridMultilevel"/>
    <w:tmpl w:val="DEBC676E"/>
    <w:lvl w:ilvl="0" w:tplc="7020F3EA">
      <w:start w:val="1"/>
      <w:numFmt w:val="bullet"/>
      <w:lvlText w:val=""/>
      <w:lvlJc w:val="left"/>
      <w:pPr>
        <w:tabs>
          <w:tab w:val="num" w:pos="720"/>
        </w:tabs>
        <w:ind w:left="720" w:hanging="360"/>
      </w:pPr>
      <w:rPr>
        <w:rFonts w:ascii="Wingdings 2" w:hAnsi="Wingdings 2" w:hint="default"/>
      </w:rPr>
    </w:lvl>
    <w:lvl w:ilvl="1" w:tplc="F508CCFC" w:tentative="1">
      <w:start w:val="1"/>
      <w:numFmt w:val="bullet"/>
      <w:lvlText w:val=""/>
      <w:lvlJc w:val="left"/>
      <w:pPr>
        <w:tabs>
          <w:tab w:val="num" w:pos="1440"/>
        </w:tabs>
        <w:ind w:left="1440" w:hanging="360"/>
      </w:pPr>
      <w:rPr>
        <w:rFonts w:ascii="Wingdings 2" w:hAnsi="Wingdings 2" w:hint="default"/>
      </w:rPr>
    </w:lvl>
    <w:lvl w:ilvl="2" w:tplc="58B8F826" w:tentative="1">
      <w:start w:val="1"/>
      <w:numFmt w:val="bullet"/>
      <w:lvlText w:val=""/>
      <w:lvlJc w:val="left"/>
      <w:pPr>
        <w:tabs>
          <w:tab w:val="num" w:pos="2160"/>
        </w:tabs>
        <w:ind w:left="2160" w:hanging="360"/>
      </w:pPr>
      <w:rPr>
        <w:rFonts w:ascii="Wingdings 2" w:hAnsi="Wingdings 2" w:hint="default"/>
      </w:rPr>
    </w:lvl>
    <w:lvl w:ilvl="3" w:tplc="6F3CB4F6" w:tentative="1">
      <w:start w:val="1"/>
      <w:numFmt w:val="bullet"/>
      <w:lvlText w:val=""/>
      <w:lvlJc w:val="left"/>
      <w:pPr>
        <w:tabs>
          <w:tab w:val="num" w:pos="2880"/>
        </w:tabs>
        <w:ind w:left="2880" w:hanging="360"/>
      </w:pPr>
      <w:rPr>
        <w:rFonts w:ascii="Wingdings 2" w:hAnsi="Wingdings 2" w:hint="default"/>
      </w:rPr>
    </w:lvl>
    <w:lvl w:ilvl="4" w:tplc="F58EE308" w:tentative="1">
      <w:start w:val="1"/>
      <w:numFmt w:val="bullet"/>
      <w:lvlText w:val=""/>
      <w:lvlJc w:val="left"/>
      <w:pPr>
        <w:tabs>
          <w:tab w:val="num" w:pos="3600"/>
        </w:tabs>
        <w:ind w:left="3600" w:hanging="360"/>
      </w:pPr>
      <w:rPr>
        <w:rFonts w:ascii="Wingdings 2" w:hAnsi="Wingdings 2" w:hint="default"/>
      </w:rPr>
    </w:lvl>
    <w:lvl w:ilvl="5" w:tplc="37A06190" w:tentative="1">
      <w:start w:val="1"/>
      <w:numFmt w:val="bullet"/>
      <w:lvlText w:val=""/>
      <w:lvlJc w:val="left"/>
      <w:pPr>
        <w:tabs>
          <w:tab w:val="num" w:pos="4320"/>
        </w:tabs>
        <w:ind w:left="4320" w:hanging="360"/>
      </w:pPr>
      <w:rPr>
        <w:rFonts w:ascii="Wingdings 2" w:hAnsi="Wingdings 2" w:hint="default"/>
      </w:rPr>
    </w:lvl>
    <w:lvl w:ilvl="6" w:tplc="35B27256" w:tentative="1">
      <w:start w:val="1"/>
      <w:numFmt w:val="bullet"/>
      <w:lvlText w:val=""/>
      <w:lvlJc w:val="left"/>
      <w:pPr>
        <w:tabs>
          <w:tab w:val="num" w:pos="5040"/>
        </w:tabs>
        <w:ind w:left="5040" w:hanging="360"/>
      </w:pPr>
      <w:rPr>
        <w:rFonts w:ascii="Wingdings 2" w:hAnsi="Wingdings 2" w:hint="default"/>
      </w:rPr>
    </w:lvl>
    <w:lvl w:ilvl="7" w:tplc="F09645E4" w:tentative="1">
      <w:start w:val="1"/>
      <w:numFmt w:val="bullet"/>
      <w:lvlText w:val=""/>
      <w:lvlJc w:val="left"/>
      <w:pPr>
        <w:tabs>
          <w:tab w:val="num" w:pos="5760"/>
        </w:tabs>
        <w:ind w:left="5760" w:hanging="360"/>
      </w:pPr>
      <w:rPr>
        <w:rFonts w:ascii="Wingdings 2" w:hAnsi="Wingdings 2" w:hint="default"/>
      </w:rPr>
    </w:lvl>
    <w:lvl w:ilvl="8" w:tplc="B468853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87F6FD7"/>
    <w:multiLevelType w:val="hybridMultilevel"/>
    <w:tmpl w:val="131ECEB2"/>
    <w:lvl w:ilvl="0" w:tplc="020A94A0">
      <w:start w:val="1"/>
      <w:numFmt w:val="bullet"/>
      <w:lvlText w:val=""/>
      <w:lvlJc w:val="left"/>
      <w:pPr>
        <w:tabs>
          <w:tab w:val="num" w:pos="720"/>
        </w:tabs>
        <w:ind w:left="720" w:hanging="360"/>
      </w:pPr>
      <w:rPr>
        <w:rFonts w:ascii="Wingdings 2" w:hAnsi="Wingdings 2" w:hint="default"/>
      </w:rPr>
    </w:lvl>
    <w:lvl w:ilvl="1" w:tplc="3170E58E" w:tentative="1">
      <w:start w:val="1"/>
      <w:numFmt w:val="bullet"/>
      <w:lvlText w:val=""/>
      <w:lvlJc w:val="left"/>
      <w:pPr>
        <w:tabs>
          <w:tab w:val="num" w:pos="1440"/>
        </w:tabs>
        <w:ind w:left="1440" w:hanging="360"/>
      </w:pPr>
      <w:rPr>
        <w:rFonts w:ascii="Wingdings 2" w:hAnsi="Wingdings 2" w:hint="default"/>
      </w:rPr>
    </w:lvl>
    <w:lvl w:ilvl="2" w:tplc="37369BE2" w:tentative="1">
      <w:start w:val="1"/>
      <w:numFmt w:val="bullet"/>
      <w:lvlText w:val=""/>
      <w:lvlJc w:val="left"/>
      <w:pPr>
        <w:tabs>
          <w:tab w:val="num" w:pos="2160"/>
        </w:tabs>
        <w:ind w:left="2160" w:hanging="360"/>
      </w:pPr>
      <w:rPr>
        <w:rFonts w:ascii="Wingdings 2" w:hAnsi="Wingdings 2" w:hint="default"/>
      </w:rPr>
    </w:lvl>
    <w:lvl w:ilvl="3" w:tplc="ADEE1684" w:tentative="1">
      <w:start w:val="1"/>
      <w:numFmt w:val="bullet"/>
      <w:lvlText w:val=""/>
      <w:lvlJc w:val="left"/>
      <w:pPr>
        <w:tabs>
          <w:tab w:val="num" w:pos="2880"/>
        </w:tabs>
        <w:ind w:left="2880" w:hanging="360"/>
      </w:pPr>
      <w:rPr>
        <w:rFonts w:ascii="Wingdings 2" w:hAnsi="Wingdings 2" w:hint="default"/>
      </w:rPr>
    </w:lvl>
    <w:lvl w:ilvl="4" w:tplc="22884646" w:tentative="1">
      <w:start w:val="1"/>
      <w:numFmt w:val="bullet"/>
      <w:lvlText w:val=""/>
      <w:lvlJc w:val="left"/>
      <w:pPr>
        <w:tabs>
          <w:tab w:val="num" w:pos="3600"/>
        </w:tabs>
        <w:ind w:left="3600" w:hanging="360"/>
      </w:pPr>
      <w:rPr>
        <w:rFonts w:ascii="Wingdings 2" w:hAnsi="Wingdings 2" w:hint="default"/>
      </w:rPr>
    </w:lvl>
    <w:lvl w:ilvl="5" w:tplc="7264D58E" w:tentative="1">
      <w:start w:val="1"/>
      <w:numFmt w:val="bullet"/>
      <w:lvlText w:val=""/>
      <w:lvlJc w:val="left"/>
      <w:pPr>
        <w:tabs>
          <w:tab w:val="num" w:pos="4320"/>
        </w:tabs>
        <w:ind w:left="4320" w:hanging="360"/>
      </w:pPr>
      <w:rPr>
        <w:rFonts w:ascii="Wingdings 2" w:hAnsi="Wingdings 2" w:hint="default"/>
      </w:rPr>
    </w:lvl>
    <w:lvl w:ilvl="6" w:tplc="23D4CB68" w:tentative="1">
      <w:start w:val="1"/>
      <w:numFmt w:val="bullet"/>
      <w:lvlText w:val=""/>
      <w:lvlJc w:val="left"/>
      <w:pPr>
        <w:tabs>
          <w:tab w:val="num" w:pos="5040"/>
        </w:tabs>
        <w:ind w:left="5040" w:hanging="360"/>
      </w:pPr>
      <w:rPr>
        <w:rFonts w:ascii="Wingdings 2" w:hAnsi="Wingdings 2" w:hint="default"/>
      </w:rPr>
    </w:lvl>
    <w:lvl w:ilvl="7" w:tplc="F33CFEBA" w:tentative="1">
      <w:start w:val="1"/>
      <w:numFmt w:val="bullet"/>
      <w:lvlText w:val=""/>
      <w:lvlJc w:val="left"/>
      <w:pPr>
        <w:tabs>
          <w:tab w:val="num" w:pos="5760"/>
        </w:tabs>
        <w:ind w:left="5760" w:hanging="360"/>
      </w:pPr>
      <w:rPr>
        <w:rFonts w:ascii="Wingdings 2" w:hAnsi="Wingdings 2" w:hint="default"/>
      </w:rPr>
    </w:lvl>
    <w:lvl w:ilvl="8" w:tplc="DA768F18"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7"/>
  </w:num>
  <w:num w:numId="3">
    <w:abstractNumId w:val="13"/>
  </w:num>
  <w:num w:numId="4">
    <w:abstractNumId w:val="9"/>
  </w:num>
  <w:num w:numId="5">
    <w:abstractNumId w:val="11"/>
  </w:num>
  <w:num w:numId="6">
    <w:abstractNumId w:val="10"/>
  </w:num>
  <w:num w:numId="7">
    <w:abstractNumId w:val="6"/>
  </w:num>
  <w:num w:numId="8">
    <w:abstractNumId w:val="3"/>
  </w:num>
  <w:num w:numId="9">
    <w:abstractNumId w:val="5"/>
  </w:num>
  <w:num w:numId="10">
    <w:abstractNumId w:val="12"/>
  </w:num>
  <w:num w:numId="11">
    <w:abstractNumId w:val="0"/>
  </w:num>
  <w:num w:numId="12">
    <w:abstractNumId w:val="8"/>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51D"/>
    <w:rsid w:val="00005429"/>
    <w:rsid w:val="00010C01"/>
    <w:rsid w:val="000111D7"/>
    <w:rsid w:val="00021633"/>
    <w:rsid w:val="00023ADB"/>
    <w:rsid w:val="000371BA"/>
    <w:rsid w:val="0004337A"/>
    <w:rsid w:val="0004427E"/>
    <w:rsid w:val="0005237F"/>
    <w:rsid w:val="000656A5"/>
    <w:rsid w:val="00066C46"/>
    <w:rsid w:val="00091509"/>
    <w:rsid w:val="00096AC6"/>
    <w:rsid w:val="00096FD1"/>
    <w:rsid w:val="000A6E90"/>
    <w:rsid w:val="000C58C6"/>
    <w:rsid w:val="000E4884"/>
    <w:rsid w:val="001054CB"/>
    <w:rsid w:val="00135692"/>
    <w:rsid w:val="00136802"/>
    <w:rsid w:val="00136891"/>
    <w:rsid w:val="00140D05"/>
    <w:rsid w:val="00161433"/>
    <w:rsid w:val="0016362F"/>
    <w:rsid w:val="00173F84"/>
    <w:rsid w:val="00180875"/>
    <w:rsid w:val="001836CE"/>
    <w:rsid w:val="00186522"/>
    <w:rsid w:val="001D0576"/>
    <w:rsid w:val="001D239B"/>
    <w:rsid w:val="001D618E"/>
    <w:rsid w:val="001E1A6F"/>
    <w:rsid w:val="001E2D3B"/>
    <w:rsid w:val="001F168B"/>
    <w:rsid w:val="0020171A"/>
    <w:rsid w:val="002040A5"/>
    <w:rsid w:val="0021333E"/>
    <w:rsid w:val="002149A2"/>
    <w:rsid w:val="002224D9"/>
    <w:rsid w:val="00225419"/>
    <w:rsid w:val="0022697C"/>
    <w:rsid w:val="00245894"/>
    <w:rsid w:val="00254054"/>
    <w:rsid w:val="00261015"/>
    <w:rsid w:val="002666FB"/>
    <w:rsid w:val="00274A0C"/>
    <w:rsid w:val="00282A58"/>
    <w:rsid w:val="0028705E"/>
    <w:rsid w:val="002A04F4"/>
    <w:rsid w:val="002A1B4F"/>
    <w:rsid w:val="002C225A"/>
    <w:rsid w:val="002C7563"/>
    <w:rsid w:val="002D43D1"/>
    <w:rsid w:val="002D63B0"/>
    <w:rsid w:val="002E42F6"/>
    <w:rsid w:val="002F117A"/>
    <w:rsid w:val="00302F24"/>
    <w:rsid w:val="00307921"/>
    <w:rsid w:val="003175C4"/>
    <w:rsid w:val="00327017"/>
    <w:rsid w:val="003522D6"/>
    <w:rsid w:val="003613F9"/>
    <w:rsid w:val="00376B0C"/>
    <w:rsid w:val="00383081"/>
    <w:rsid w:val="003922CA"/>
    <w:rsid w:val="003A0078"/>
    <w:rsid w:val="003A468D"/>
    <w:rsid w:val="003B3875"/>
    <w:rsid w:val="003C57C1"/>
    <w:rsid w:val="003E18D8"/>
    <w:rsid w:val="003E7E49"/>
    <w:rsid w:val="003F5219"/>
    <w:rsid w:val="003F5508"/>
    <w:rsid w:val="0040355D"/>
    <w:rsid w:val="00403978"/>
    <w:rsid w:val="00412464"/>
    <w:rsid w:val="00415C76"/>
    <w:rsid w:val="004202E4"/>
    <w:rsid w:val="004225FB"/>
    <w:rsid w:val="004378AF"/>
    <w:rsid w:val="0044607C"/>
    <w:rsid w:val="004531CE"/>
    <w:rsid w:val="004637D4"/>
    <w:rsid w:val="004668A1"/>
    <w:rsid w:val="004703B9"/>
    <w:rsid w:val="00487B18"/>
    <w:rsid w:val="00487EF0"/>
    <w:rsid w:val="004A05DF"/>
    <w:rsid w:val="004C3DB9"/>
    <w:rsid w:val="004C52B7"/>
    <w:rsid w:val="004D500F"/>
    <w:rsid w:val="004E0448"/>
    <w:rsid w:val="004F020A"/>
    <w:rsid w:val="004F1D8B"/>
    <w:rsid w:val="00504C96"/>
    <w:rsid w:val="00512746"/>
    <w:rsid w:val="00520CF1"/>
    <w:rsid w:val="005325F6"/>
    <w:rsid w:val="00532AFD"/>
    <w:rsid w:val="00536DF0"/>
    <w:rsid w:val="005370BD"/>
    <w:rsid w:val="00542F0E"/>
    <w:rsid w:val="005455E4"/>
    <w:rsid w:val="005540CC"/>
    <w:rsid w:val="00555410"/>
    <w:rsid w:val="00555B96"/>
    <w:rsid w:val="00556330"/>
    <w:rsid w:val="005662F1"/>
    <w:rsid w:val="005713C0"/>
    <w:rsid w:val="00585A69"/>
    <w:rsid w:val="0059496A"/>
    <w:rsid w:val="005B119B"/>
    <w:rsid w:val="005C279F"/>
    <w:rsid w:val="005C5F67"/>
    <w:rsid w:val="005E5AFE"/>
    <w:rsid w:val="005E63CB"/>
    <w:rsid w:val="005F2DA6"/>
    <w:rsid w:val="00600458"/>
    <w:rsid w:val="00614F3F"/>
    <w:rsid w:val="00626AF3"/>
    <w:rsid w:val="006317B4"/>
    <w:rsid w:val="00631B34"/>
    <w:rsid w:val="00632D85"/>
    <w:rsid w:val="00632F44"/>
    <w:rsid w:val="006340E2"/>
    <w:rsid w:val="0063572A"/>
    <w:rsid w:val="006470F2"/>
    <w:rsid w:val="006528EF"/>
    <w:rsid w:val="0066070A"/>
    <w:rsid w:val="006631CD"/>
    <w:rsid w:val="0067036C"/>
    <w:rsid w:val="00674102"/>
    <w:rsid w:val="0068248A"/>
    <w:rsid w:val="00685059"/>
    <w:rsid w:val="00693E7E"/>
    <w:rsid w:val="00695D4B"/>
    <w:rsid w:val="006B0511"/>
    <w:rsid w:val="006C53E6"/>
    <w:rsid w:val="006D3F93"/>
    <w:rsid w:val="006D7C6F"/>
    <w:rsid w:val="00705652"/>
    <w:rsid w:val="00705DFD"/>
    <w:rsid w:val="007245DD"/>
    <w:rsid w:val="0073752C"/>
    <w:rsid w:val="00741F8C"/>
    <w:rsid w:val="00744EC2"/>
    <w:rsid w:val="00753BA5"/>
    <w:rsid w:val="00757835"/>
    <w:rsid w:val="00760B8D"/>
    <w:rsid w:val="00772E6E"/>
    <w:rsid w:val="007805D4"/>
    <w:rsid w:val="007839CF"/>
    <w:rsid w:val="00786A93"/>
    <w:rsid w:val="00792F2F"/>
    <w:rsid w:val="007A122D"/>
    <w:rsid w:val="007B0C35"/>
    <w:rsid w:val="007B5858"/>
    <w:rsid w:val="007C33BA"/>
    <w:rsid w:val="007D10C3"/>
    <w:rsid w:val="007D2ACC"/>
    <w:rsid w:val="007D51FF"/>
    <w:rsid w:val="007D7974"/>
    <w:rsid w:val="007E08B9"/>
    <w:rsid w:val="007E732F"/>
    <w:rsid w:val="007F3CF4"/>
    <w:rsid w:val="00801079"/>
    <w:rsid w:val="008114A6"/>
    <w:rsid w:val="00813090"/>
    <w:rsid w:val="00831811"/>
    <w:rsid w:val="008323E8"/>
    <w:rsid w:val="00835DBC"/>
    <w:rsid w:val="00836059"/>
    <w:rsid w:val="008618ED"/>
    <w:rsid w:val="00865506"/>
    <w:rsid w:val="00890EBA"/>
    <w:rsid w:val="00891A70"/>
    <w:rsid w:val="008A2689"/>
    <w:rsid w:val="008B1D6A"/>
    <w:rsid w:val="008B3A0E"/>
    <w:rsid w:val="008C3E77"/>
    <w:rsid w:val="008C5299"/>
    <w:rsid w:val="008C62D8"/>
    <w:rsid w:val="008D4630"/>
    <w:rsid w:val="008E7F5D"/>
    <w:rsid w:val="00901E67"/>
    <w:rsid w:val="00923949"/>
    <w:rsid w:val="0094770E"/>
    <w:rsid w:val="00967BAD"/>
    <w:rsid w:val="00974CCA"/>
    <w:rsid w:val="00976F58"/>
    <w:rsid w:val="00984DAB"/>
    <w:rsid w:val="00986CDC"/>
    <w:rsid w:val="0099105F"/>
    <w:rsid w:val="00993788"/>
    <w:rsid w:val="00996733"/>
    <w:rsid w:val="00996C0C"/>
    <w:rsid w:val="009A04B5"/>
    <w:rsid w:val="009A16BB"/>
    <w:rsid w:val="009B2E59"/>
    <w:rsid w:val="009B7F4F"/>
    <w:rsid w:val="009C43AF"/>
    <w:rsid w:val="009C756F"/>
    <w:rsid w:val="009E1199"/>
    <w:rsid w:val="009F043A"/>
    <w:rsid w:val="009F069F"/>
    <w:rsid w:val="00A10582"/>
    <w:rsid w:val="00A17EB1"/>
    <w:rsid w:val="00A317AD"/>
    <w:rsid w:val="00A35181"/>
    <w:rsid w:val="00A36BF8"/>
    <w:rsid w:val="00A426A5"/>
    <w:rsid w:val="00A55034"/>
    <w:rsid w:val="00A64A91"/>
    <w:rsid w:val="00A678A2"/>
    <w:rsid w:val="00A76E52"/>
    <w:rsid w:val="00A8695C"/>
    <w:rsid w:val="00AC15BA"/>
    <w:rsid w:val="00AD651D"/>
    <w:rsid w:val="00AE136E"/>
    <w:rsid w:val="00AE3599"/>
    <w:rsid w:val="00AF3F19"/>
    <w:rsid w:val="00B12BE7"/>
    <w:rsid w:val="00B1622F"/>
    <w:rsid w:val="00B171C8"/>
    <w:rsid w:val="00B21A4F"/>
    <w:rsid w:val="00B26172"/>
    <w:rsid w:val="00B446D4"/>
    <w:rsid w:val="00B56C3A"/>
    <w:rsid w:val="00B578E3"/>
    <w:rsid w:val="00B73AC7"/>
    <w:rsid w:val="00B82832"/>
    <w:rsid w:val="00B82DEB"/>
    <w:rsid w:val="00B84392"/>
    <w:rsid w:val="00B85B29"/>
    <w:rsid w:val="00B93C65"/>
    <w:rsid w:val="00BB41FC"/>
    <w:rsid w:val="00BB43A5"/>
    <w:rsid w:val="00BC1469"/>
    <w:rsid w:val="00BC5660"/>
    <w:rsid w:val="00BC7785"/>
    <w:rsid w:val="00BD1A0E"/>
    <w:rsid w:val="00C013AE"/>
    <w:rsid w:val="00C06ABB"/>
    <w:rsid w:val="00C17823"/>
    <w:rsid w:val="00C30428"/>
    <w:rsid w:val="00C3560E"/>
    <w:rsid w:val="00C35B5F"/>
    <w:rsid w:val="00C54BAB"/>
    <w:rsid w:val="00C55BDE"/>
    <w:rsid w:val="00C80004"/>
    <w:rsid w:val="00C80850"/>
    <w:rsid w:val="00C857FF"/>
    <w:rsid w:val="00CD7F22"/>
    <w:rsid w:val="00CE4C8A"/>
    <w:rsid w:val="00CF1D0D"/>
    <w:rsid w:val="00D73B4D"/>
    <w:rsid w:val="00D779C4"/>
    <w:rsid w:val="00D80923"/>
    <w:rsid w:val="00D82ADD"/>
    <w:rsid w:val="00D8672A"/>
    <w:rsid w:val="00D91F73"/>
    <w:rsid w:val="00D927B0"/>
    <w:rsid w:val="00D92BFA"/>
    <w:rsid w:val="00D956C5"/>
    <w:rsid w:val="00D95954"/>
    <w:rsid w:val="00D95B8A"/>
    <w:rsid w:val="00D96DFF"/>
    <w:rsid w:val="00DA52E9"/>
    <w:rsid w:val="00DA773C"/>
    <w:rsid w:val="00DD5304"/>
    <w:rsid w:val="00DF2C41"/>
    <w:rsid w:val="00E02F3B"/>
    <w:rsid w:val="00E0620D"/>
    <w:rsid w:val="00E10693"/>
    <w:rsid w:val="00E1120A"/>
    <w:rsid w:val="00E13861"/>
    <w:rsid w:val="00E244D7"/>
    <w:rsid w:val="00E271D5"/>
    <w:rsid w:val="00E309B1"/>
    <w:rsid w:val="00E43B55"/>
    <w:rsid w:val="00E50AE2"/>
    <w:rsid w:val="00E53DC7"/>
    <w:rsid w:val="00E56BE5"/>
    <w:rsid w:val="00E610CE"/>
    <w:rsid w:val="00E660D6"/>
    <w:rsid w:val="00E77A70"/>
    <w:rsid w:val="00E80F54"/>
    <w:rsid w:val="00E81C4E"/>
    <w:rsid w:val="00E95BF4"/>
    <w:rsid w:val="00EB2C4E"/>
    <w:rsid w:val="00EB6417"/>
    <w:rsid w:val="00EB7F89"/>
    <w:rsid w:val="00EC5BEE"/>
    <w:rsid w:val="00EC6992"/>
    <w:rsid w:val="00EC7E3E"/>
    <w:rsid w:val="00ED2195"/>
    <w:rsid w:val="00ED71D5"/>
    <w:rsid w:val="00EE215F"/>
    <w:rsid w:val="00EF51A6"/>
    <w:rsid w:val="00EF5305"/>
    <w:rsid w:val="00EF6C7B"/>
    <w:rsid w:val="00F12122"/>
    <w:rsid w:val="00F22066"/>
    <w:rsid w:val="00F24355"/>
    <w:rsid w:val="00F3291F"/>
    <w:rsid w:val="00F612CA"/>
    <w:rsid w:val="00F61ACA"/>
    <w:rsid w:val="00F710F8"/>
    <w:rsid w:val="00F802E4"/>
    <w:rsid w:val="00F81F71"/>
    <w:rsid w:val="00F96371"/>
    <w:rsid w:val="00FA4086"/>
    <w:rsid w:val="00FA566C"/>
    <w:rsid w:val="00FC16D2"/>
    <w:rsid w:val="00FC2090"/>
    <w:rsid w:val="00FE2970"/>
    <w:rsid w:val="00FE6A3A"/>
    <w:rsid w:val="00FF007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C4D3"/>
  <w15:docId w15:val="{3A14C768-B3A4-4A3B-9E7D-4B1703BA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t-LT" w:eastAsia="lt-LT" w:bidi="ar-SA"/>
      </w:rPr>
    </w:rPrDefault>
    <w:pPrDefault>
      <w:pPr>
        <w:spacing w:line="2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5219"/>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149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04C96"/>
    <w:rPr>
      <w:rFonts w:eastAsia="Calibri"/>
      <w:sz w:val="22"/>
      <w:szCs w:val="22"/>
      <w:lang w:eastAsia="en-US"/>
    </w:rPr>
  </w:style>
  <w:style w:type="paragraph" w:styleId="Dokumentoinaostekstas">
    <w:name w:val="endnote text"/>
    <w:basedOn w:val="prastasis"/>
    <w:link w:val="DokumentoinaostekstasDiagrama"/>
    <w:uiPriority w:val="99"/>
    <w:semiHidden/>
    <w:unhideWhenUsed/>
    <w:rsid w:val="001E2D3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E2D3B"/>
  </w:style>
  <w:style w:type="character" w:styleId="Dokumentoinaosnumeris">
    <w:name w:val="endnote reference"/>
    <w:uiPriority w:val="99"/>
    <w:semiHidden/>
    <w:unhideWhenUsed/>
    <w:rsid w:val="001E2D3B"/>
    <w:rPr>
      <w:vertAlign w:val="superscript"/>
    </w:rPr>
  </w:style>
  <w:style w:type="paragraph" w:styleId="Antrats">
    <w:name w:val="header"/>
    <w:basedOn w:val="prastasis"/>
    <w:link w:val="AntratsDiagrama"/>
    <w:uiPriority w:val="99"/>
    <w:unhideWhenUsed/>
    <w:rsid w:val="001E2D3B"/>
    <w:pPr>
      <w:tabs>
        <w:tab w:val="center" w:pos="4819"/>
        <w:tab w:val="right" w:pos="9638"/>
      </w:tabs>
    </w:pPr>
  </w:style>
  <w:style w:type="character" w:customStyle="1" w:styleId="AntratsDiagrama">
    <w:name w:val="Antraštės Diagrama"/>
    <w:link w:val="Antrats"/>
    <w:uiPriority w:val="99"/>
    <w:rsid w:val="001E2D3B"/>
    <w:rPr>
      <w:sz w:val="22"/>
      <w:szCs w:val="22"/>
    </w:rPr>
  </w:style>
  <w:style w:type="paragraph" w:styleId="Porat">
    <w:name w:val="footer"/>
    <w:basedOn w:val="prastasis"/>
    <w:link w:val="PoratDiagrama"/>
    <w:uiPriority w:val="99"/>
    <w:semiHidden/>
    <w:unhideWhenUsed/>
    <w:rsid w:val="001E2D3B"/>
    <w:pPr>
      <w:tabs>
        <w:tab w:val="center" w:pos="4819"/>
        <w:tab w:val="right" w:pos="9638"/>
      </w:tabs>
    </w:pPr>
  </w:style>
  <w:style w:type="character" w:customStyle="1" w:styleId="PoratDiagrama">
    <w:name w:val="Poraštė Diagrama"/>
    <w:link w:val="Porat"/>
    <w:uiPriority w:val="99"/>
    <w:semiHidden/>
    <w:rsid w:val="001E2D3B"/>
    <w:rPr>
      <w:sz w:val="22"/>
      <w:szCs w:val="22"/>
    </w:rPr>
  </w:style>
  <w:style w:type="character" w:styleId="Grietas">
    <w:name w:val="Strong"/>
    <w:uiPriority w:val="22"/>
    <w:qFormat/>
    <w:rsid w:val="0068248A"/>
    <w:rPr>
      <w:b/>
      <w:bCs/>
    </w:rPr>
  </w:style>
  <w:style w:type="character" w:styleId="Emfaz">
    <w:name w:val="Emphasis"/>
    <w:uiPriority w:val="20"/>
    <w:qFormat/>
    <w:rsid w:val="0068248A"/>
    <w:rPr>
      <w:b/>
      <w:bCs/>
      <w:i w:val="0"/>
      <w:iCs w:val="0"/>
    </w:rPr>
  </w:style>
  <w:style w:type="character" w:customStyle="1" w:styleId="st">
    <w:name w:val="st"/>
    <w:basedOn w:val="Numatytasispastraiposriftas"/>
    <w:rsid w:val="0068248A"/>
  </w:style>
  <w:style w:type="character" w:styleId="Rykinuoroda">
    <w:name w:val="Intense Reference"/>
    <w:uiPriority w:val="32"/>
    <w:qFormat/>
    <w:rsid w:val="007805D4"/>
    <w:rPr>
      <w:b/>
      <w:bCs/>
      <w:smallCaps/>
      <w:color w:val="C0504D"/>
      <w:spacing w:val="5"/>
      <w:u w:val="single"/>
    </w:rPr>
  </w:style>
  <w:style w:type="paragraph" w:customStyle="1" w:styleId="prastasistinklapis1">
    <w:name w:val="Įprastasis (tinklapis)1"/>
    <w:basedOn w:val="prastasis"/>
    <w:uiPriority w:val="99"/>
    <w:unhideWhenUsed/>
    <w:rsid w:val="00AE136E"/>
    <w:pPr>
      <w:spacing w:before="100" w:beforeAutospacing="1" w:after="100" w:afterAutospacing="1" w:line="240" w:lineRule="auto"/>
    </w:pPr>
    <w:rPr>
      <w:rFonts w:ascii="Times New Roman" w:hAnsi="Times New Roman"/>
      <w:sz w:val="24"/>
      <w:szCs w:val="24"/>
    </w:rPr>
  </w:style>
  <w:style w:type="paragraph" w:styleId="Iskirtacitata">
    <w:name w:val="Intense Quote"/>
    <w:basedOn w:val="prastasis"/>
    <w:next w:val="prastasis"/>
    <w:link w:val="IskirtacitataDiagrama"/>
    <w:uiPriority w:val="30"/>
    <w:qFormat/>
    <w:rsid w:val="00E660D6"/>
    <w:pPr>
      <w:pBdr>
        <w:bottom w:val="single" w:sz="4" w:space="4" w:color="4F81BD"/>
      </w:pBdr>
      <w:spacing w:before="200" w:after="280"/>
      <w:ind w:left="936" w:right="936"/>
    </w:pPr>
    <w:rPr>
      <w:b/>
      <w:bCs/>
      <w:i/>
      <w:iCs/>
      <w:color w:val="4F81BD"/>
    </w:rPr>
  </w:style>
  <w:style w:type="character" w:customStyle="1" w:styleId="IskirtacitataDiagrama">
    <w:name w:val="Išskirta citata Diagrama"/>
    <w:basedOn w:val="Numatytasispastraiposriftas"/>
    <w:link w:val="Iskirtacitata"/>
    <w:uiPriority w:val="30"/>
    <w:rsid w:val="00E660D6"/>
    <w:rPr>
      <w:b/>
      <w:bCs/>
      <w:i/>
      <w:iCs/>
      <w:color w:val="4F81BD"/>
      <w:sz w:val="22"/>
      <w:szCs w:val="22"/>
      <w:lang w:val="lt-LT" w:eastAsia="lt-LT"/>
    </w:rPr>
  </w:style>
  <w:style w:type="paragraph" w:styleId="Sraopastraipa">
    <w:name w:val="List Paragraph"/>
    <w:basedOn w:val="prastasis"/>
    <w:uiPriority w:val="34"/>
    <w:qFormat/>
    <w:rsid w:val="00D8672A"/>
    <w:pPr>
      <w:ind w:left="720"/>
      <w:contextualSpacing/>
    </w:pPr>
  </w:style>
  <w:style w:type="paragraph" w:styleId="prastasiniatinklio">
    <w:name w:val="Normal (Web)"/>
    <w:basedOn w:val="prastasis"/>
    <w:uiPriority w:val="99"/>
    <w:unhideWhenUsed/>
    <w:rsid w:val="00A8695C"/>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328">
      <w:bodyDiv w:val="1"/>
      <w:marLeft w:val="0"/>
      <w:marRight w:val="0"/>
      <w:marTop w:val="0"/>
      <w:marBottom w:val="0"/>
      <w:divBdr>
        <w:top w:val="none" w:sz="0" w:space="0" w:color="auto"/>
        <w:left w:val="none" w:sz="0" w:space="0" w:color="auto"/>
        <w:bottom w:val="none" w:sz="0" w:space="0" w:color="auto"/>
        <w:right w:val="none" w:sz="0" w:space="0" w:color="auto"/>
      </w:divBdr>
      <w:divsChild>
        <w:div w:id="11149737">
          <w:marLeft w:val="0"/>
          <w:marRight w:val="0"/>
          <w:marTop w:val="0"/>
          <w:marBottom w:val="0"/>
          <w:divBdr>
            <w:top w:val="none" w:sz="0" w:space="0" w:color="auto"/>
            <w:left w:val="none" w:sz="0" w:space="0" w:color="auto"/>
            <w:bottom w:val="none" w:sz="0" w:space="0" w:color="auto"/>
            <w:right w:val="none" w:sz="0" w:space="0" w:color="auto"/>
          </w:divBdr>
        </w:div>
        <w:div w:id="200171176">
          <w:marLeft w:val="0"/>
          <w:marRight w:val="0"/>
          <w:marTop w:val="0"/>
          <w:marBottom w:val="0"/>
          <w:divBdr>
            <w:top w:val="none" w:sz="0" w:space="0" w:color="auto"/>
            <w:left w:val="none" w:sz="0" w:space="0" w:color="auto"/>
            <w:bottom w:val="none" w:sz="0" w:space="0" w:color="auto"/>
            <w:right w:val="none" w:sz="0" w:space="0" w:color="auto"/>
          </w:divBdr>
        </w:div>
        <w:div w:id="202835125">
          <w:marLeft w:val="0"/>
          <w:marRight w:val="0"/>
          <w:marTop w:val="0"/>
          <w:marBottom w:val="0"/>
          <w:divBdr>
            <w:top w:val="none" w:sz="0" w:space="0" w:color="auto"/>
            <w:left w:val="none" w:sz="0" w:space="0" w:color="auto"/>
            <w:bottom w:val="none" w:sz="0" w:space="0" w:color="auto"/>
            <w:right w:val="none" w:sz="0" w:space="0" w:color="auto"/>
          </w:divBdr>
        </w:div>
        <w:div w:id="216625199">
          <w:marLeft w:val="0"/>
          <w:marRight w:val="0"/>
          <w:marTop w:val="0"/>
          <w:marBottom w:val="0"/>
          <w:divBdr>
            <w:top w:val="none" w:sz="0" w:space="0" w:color="auto"/>
            <w:left w:val="none" w:sz="0" w:space="0" w:color="auto"/>
            <w:bottom w:val="none" w:sz="0" w:space="0" w:color="auto"/>
            <w:right w:val="none" w:sz="0" w:space="0" w:color="auto"/>
          </w:divBdr>
        </w:div>
        <w:div w:id="246577085">
          <w:marLeft w:val="0"/>
          <w:marRight w:val="0"/>
          <w:marTop w:val="0"/>
          <w:marBottom w:val="0"/>
          <w:divBdr>
            <w:top w:val="none" w:sz="0" w:space="0" w:color="auto"/>
            <w:left w:val="none" w:sz="0" w:space="0" w:color="auto"/>
            <w:bottom w:val="none" w:sz="0" w:space="0" w:color="auto"/>
            <w:right w:val="none" w:sz="0" w:space="0" w:color="auto"/>
          </w:divBdr>
        </w:div>
        <w:div w:id="328675019">
          <w:marLeft w:val="0"/>
          <w:marRight w:val="0"/>
          <w:marTop w:val="0"/>
          <w:marBottom w:val="0"/>
          <w:divBdr>
            <w:top w:val="none" w:sz="0" w:space="0" w:color="auto"/>
            <w:left w:val="none" w:sz="0" w:space="0" w:color="auto"/>
            <w:bottom w:val="none" w:sz="0" w:space="0" w:color="auto"/>
            <w:right w:val="none" w:sz="0" w:space="0" w:color="auto"/>
          </w:divBdr>
        </w:div>
        <w:div w:id="331759155">
          <w:marLeft w:val="0"/>
          <w:marRight w:val="0"/>
          <w:marTop w:val="0"/>
          <w:marBottom w:val="0"/>
          <w:divBdr>
            <w:top w:val="none" w:sz="0" w:space="0" w:color="auto"/>
            <w:left w:val="none" w:sz="0" w:space="0" w:color="auto"/>
            <w:bottom w:val="none" w:sz="0" w:space="0" w:color="auto"/>
            <w:right w:val="none" w:sz="0" w:space="0" w:color="auto"/>
          </w:divBdr>
        </w:div>
        <w:div w:id="356080757">
          <w:marLeft w:val="0"/>
          <w:marRight w:val="0"/>
          <w:marTop w:val="0"/>
          <w:marBottom w:val="0"/>
          <w:divBdr>
            <w:top w:val="none" w:sz="0" w:space="0" w:color="auto"/>
            <w:left w:val="none" w:sz="0" w:space="0" w:color="auto"/>
            <w:bottom w:val="none" w:sz="0" w:space="0" w:color="auto"/>
            <w:right w:val="none" w:sz="0" w:space="0" w:color="auto"/>
          </w:divBdr>
        </w:div>
        <w:div w:id="397636347">
          <w:marLeft w:val="0"/>
          <w:marRight w:val="0"/>
          <w:marTop w:val="0"/>
          <w:marBottom w:val="0"/>
          <w:divBdr>
            <w:top w:val="none" w:sz="0" w:space="0" w:color="auto"/>
            <w:left w:val="none" w:sz="0" w:space="0" w:color="auto"/>
            <w:bottom w:val="none" w:sz="0" w:space="0" w:color="auto"/>
            <w:right w:val="none" w:sz="0" w:space="0" w:color="auto"/>
          </w:divBdr>
        </w:div>
        <w:div w:id="410851758">
          <w:marLeft w:val="0"/>
          <w:marRight w:val="0"/>
          <w:marTop w:val="0"/>
          <w:marBottom w:val="0"/>
          <w:divBdr>
            <w:top w:val="none" w:sz="0" w:space="0" w:color="auto"/>
            <w:left w:val="none" w:sz="0" w:space="0" w:color="auto"/>
            <w:bottom w:val="none" w:sz="0" w:space="0" w:color="auto"/>
            <w:right w:val="none" w:sz="0" w:space="0" w:color="auto"/>
          </w:divBdr>
        </w:div>
        <w:div w:id="446193671">
          <w:marLeft w:val="0"/>
          <w:marRight w:val="0"/>
          <w:marTop w:val="0"/>
          <w:marBottom w:val="0"/>
          <w:divBdr>
            <w:top w:val="none" w:sz="0" w:space="0" w:color="auto"/>
            <w:left w:val="none" w:sz="0" w:space="0" w:color="auto"/>
            <w:bottom w:val="none" w:sz="0" w:space="0" w:color="auto"/>
            <w:right w:val="none" w:sz="0" w:space="0" w:color="auto"/>
          </w:divBdr>
        </w:div>
        <w:div w:id="450511482">
          <w:marLeft w:val="0"/>
          <w:marRight w:val="0"/>
          <w:marTop w:val="0"/>
          <w:marBottom w:val="0"/>
          <w:divBdr>
            <w:top w:val="none" w:sz="0" w:space="0" w:color="auto"/>
            <w:left w:val="none" w:sz="0" w:space="0" w:color="auto"/>
            <w:bottom w:val="none" w:sz="0" w:space="0" w:color="auto"/>
            <w:right w:val="none" w:sz="0" w:space="0" w:color="auto"/>
          </w:divBdr>
        </w:div>
        <w:div w:id="466168135">
          <w:marLeft w:val="0"/>
          <w:marRight w:val="0"/>
          <w:marTop w:val="0"/>
          <w:marBottom w:val="0"/>
          <w:divBdr>
            <w:top w:val="none" w:sz="0" w:space="0" w:color="auto"/>
            <w:left w:val="none" w:sz="0" w:space="0" w:color="auto"/>
            <w:bottom w:val="none" w:sz="0" w:space="0" w:color="auto"/>
            <w:right w:val="none" w:sz="0" w:space="0" w:color="auto"/>
          </w:divBdr>
        </w:div>
        <w:div w:id="472260122">
          <w:marLeft w:val="0"/>
          <w:marRight w:val="0"/>
          <w:marTop w:val="0"/>
          <w:marBottom w:val="0"/>
          <w:divBdr>
            <w:top w:val="none" w:sz="0" w:space="0" w:color="auto"/>
            <w:left w:val="none" w:sz="0" w:space="0" w:color="auto"/>
            <w:bottom w:val="none" w:sz="0" w:space="0" w:color="auto"/>
            <w:right w:val="none" w:sz="0" w:space="0" w:color="auto"/>
          </w:divBdr>
        </w:div>
        <w:div w:id="477570666">
          <w:marLeft w:val="0"/>
          <w:marRight w:val="0"/>
          <w:marTop w:val="0"/>
          <w:marBottom w:val="0"/>
          <w:divBdr>
            <w:top w:val="none" w:sz="0" w:space="0" w:color="auto"/>
            <w:left w:val="none" w:sz="0" w:space="0" w:color="auto"/>
            <w:bottom w:val="none" w:sz="0" w:space="0" w:color="auto"/>
            <w:right w:val="none" w:sz="0" w:space="0" w:color="auto"/>
          </w:divBdr>
        </w:div>
        <w:div w:id="499128277">
          <w:marLeft w:val="0"/>
          <w:marRight w:val="0"/>
          <w:marTop w:val="0"/>
          <w:marBottom w:val="0"/>
          <w:divBdr>
            <w:top w:val="none" w:sz="0" w:space="0" w:color="auto"/>
            <w:left w:val="none" w:sz="0" w:space="0" w:color="auto"/>
            <w:bottom w:val="none" w:sz="0" w:space="0" w:color="auto"/>
            <w:right w:val="none" w:sz="0" w:space="0" w:color="auto"/>
          </w:divBdr>
        </w:div>
        <w:div w:id="614600724">
          <w:marLeft w:val="0"/>
          <w:marRight w:val="0"/>
          <w:marTop w:val="0"/>
          <w:marBottom w:val="0"/>
          <w:divBdr>
            <w:top w:val="none" w:sz="0" w:space="0" w:color="auto"/>
            <w:left w:val="none" w:sz="0" w:space="0" w:color="auto"/>
            <w:bottom w:val="none" w:sz="0" w:space="0" w:color="auto"/>
            <w:right w:val="none" w:sz="0" w:space="0" w:color="auto"/>
          </w:divBdr>
        </w:div>
        <w:div w:id="618536760">
          <w:marLeft w:val="0"/>
          <w:marRight w:val="0"/>
          <w:marTop w:val="0"/>
          <w:marBottom w:val="0"/>
          <w:divBdr>
            <w:top w:val="none" w:sz="0" w:space="0" w:color="auto"/>
            <w:left w:val="none" w:sz="0" w:space="0" w:color="auto"/>
            <w:bottom w:val="none" w:sz="0" w:space="0" w:color="auto"/>
            <w:right w:val="none" w:sz="0" w:space="0" w:color="auto"/>
          </w:divBdr>
        </w:div>
        <w:div w:id="702749837">
          <w:marLeft w:val="0"/>
          <w:marRight w:val="0"/>
          <w:marTop w:val="0"/>
          <w:marBottom w:val="0"/>
          <w:divBdr>
            <w:top w:val="none" w:sz="0" w:space="0" w:color="auto"/>
            <w:left w:val="none" w:sz="0" w:space="0" w:color="auto"/>
            <w:bottom w:val="none" w:sz="0" w:space="0" w:color="auto"/>
            <w:right w:val="none" w:sz="0" w:space="0" w:color="auto"/>
          </w:divBdr>
        </w:div>
        <w:div w:id="753358446">
          <w:marLeft w:val="0"/>
          <w:marRight w:val="0"/>
          <w:marTop w:val="0"/>
          <w:marBottom w:val="0"/>
          <w:divBdr>
            <w:top w:val="none" w:sz="0" w:space="0" w:color="auto"/>
            <w:left w:val="none" w:sz="0" w:space="0" w:color="auto"/>
            <w:bottom w:val="none" w:sz="0" w:space="0" w:color="auto"/>
            <w:right w:val="none" w:sz="0" w:space="0" w:color="auto"/>
          </w:divBdr>
        </w:div>
        <w:div w:id="769662349">
          <w:marLeft w:val="0"/>
          <w:marRight w:val="0"/>
          <w:marTop w:val="0"/>
          <w:marBottom w:val="0"/>
          <w:divBdr>
            <w:top w:val="none" w:sz="0" w:space="0" w:color="auto"/>
            <w:left w:val="none" w:sz="0" w:space="0" w:color="auto"/>
            <w:bottom w:val="none" w:sz="0" w:space="0" w:color="auto"/>
            <w:right w:val="none" w:sz="0" w:space="0" w:color="auto"/>
          </w:divBdr>
        </w:div>
        <w:div w:id="833298879">
          <w:marLeft w:val="0"/>
          <w:marRight w:val="0"/>
          <w:marTop w:val="0"/>
          <w:marBottom w:val="0"/>
          <w:divBdr>
            <w:top w:val="none" w:sz="0" w:space="0" w:color="auto"/>
            <w:left w:val="none" w:sz="0" w:space="0" w:color="auto"/>
            <w:bottom w:val="none" w:sz="0" w:space="0" w:color="auto"/>
            <w:right w:val="none" w:sz="0" w:space="0" w:color="auto"/>
          </w:divBdr>
        </w:div>
        <w:div w:id="941497733">
          <w:marLeft w:val="0"/>
          <w:marRight w:val="0"/>
          <w:marTop w:val="0"/>
          <w:marBottom w:val="0"/>
          <w:divBdr>
            <w:top w:val="none" w:sz="0" w:space="0" w:color="auto"/>
            <w:left w:val="none" w:sz="0" w:space="0" w:color="auto"/>
            <w:bottom w:val="none" w:sz="0" w:space="0" w:color="auto"/>
            <w:right w:val="none" w:sz="0" w:space="0" w:color="auto"/>
          </w:divBdr>
        </w:div>
        <w:div w:id="944384404">
          <w:marLeft w:val="0"/>
          <w:marRight w:val="0"/>
          <w:marTop w:val="0"/>
          <w:marBottom w:val="0"/>
          <w:divBdr>
            <w:top w:val="none" w:sz="0" w:space="0" w:color="auto"/>
            <w:left w:val="none" w:sz="0" w:space="0" w:color="auto"/>
            <w:bottom w:val="none" w:sz="0" w:space="0" w:color="auto"/>
            <w:right w:val="none" w:sz="0" w:space="0" w:color="auto"/>
          </w:divBdr>
        </w:div>
        <w:div w:id="958533663">
          <w:marLeft w:val="0"/>
          <w:marRight w:val="0"/>
          <w:marTop w:val="0"/>
          <w:marBottom w:val="0"/>
          <w:divBdr>
            <w:top w:val="none" w:sz="0" w:space="0" w:color="auto"/>
            <w:left w:val="none" w:sz="0" w:space="0" w:color="auto"/>
            <w:bottom w:val="none" w:sz="0" w:space="0" w:color="auto"/>
            <w:right w:val="none" w:sz="0" w:space="0" w:color="auto"/>
          </w:divBdr>
        </w:div>
        <w:div w:id="970404867">
          <w:marLeft w:val="0"/>
          <w:marRight w:val="0"/>
          <w:marTop w:val="0"/>
          <w:marBottom w:val="0"/>
          <w:divBdr>
            <w:top w:val="none" w:sz="0" w:space="0" w:color="auto"/>
            <w:left w:val="none" w:sz="0" w:space="0" w:color="auto"/>
            <w:bottom w:val="none" w:sz="0" w:space="0" w:color="auto"/>
            <w:right w:val="none" w:sz="0" w:space="0" w:color="auto"/>
          </w:divBdr>
        </w:div>
        <w:div w:id="1043287194">
          <w:marLeft w:val="0"/>
          <w:marRight w:val="0"/>
          <w:marTop w:val="0"/>
          <w:marBottom w:val="0"/>
          <w:divBdr>
            <w:top w:val="none" w:sz="0" w:space="0" w:color="auto"/>
            <w:left w:val="none" w:sz="0" w:space="0" w:color="auto"/>
            <w:bottom w:val="none" w:sz="0" w:space="0" w:color="auto"/>
            <w:right w:val="none" w:sz="0" w:space="0" w:color="auto"/>
          </w:divBdr>
        </w:div>
        <w:div w:id="1046105133">
          <w:marLeft w:val="0"/>
          <w:marRight w:val="0"/>
          <w:marTop w:val="0"/>
          <w:marBottom w:val="0"/>
          <w:divBdr>
            <w:top w:val="none" w:sz="0" w:space="0" w:color="auto"/>
            <w:left w:val="none" w:sz="0" w:space="0" w:color="auto"/>
            <w:bottom w:val="none" w:sz="0" w:space="0" w:color="auto"/>
            <w:right w:val="none" w:sz="0" w:space="0" w:color="auto"/>
          </w:divBdr>
        </w:div>
        <w:div w:id="1107577460">
          <w:marLeft w:val="0"/>
          <w:marRight w:val="0"/>
          <w:marTop w:val="0"/>
          <w:marBottom w:val="0"/>
          <w:divBdr>
            <w:top w:val="none" w:sz="0" w:space="0" w:color="auto"/>
            <w:left w:val="none" w:sz="0" w:space="0" w:color="auto"/>
            <w:bottom w:val="none" w:sz="0" w:space="0" w:color="auto"/>
            <w:right w:val="none" w:sz="0" w:space="0" w:color="auto"/>
          </w:divBdr>
        </w:div>
        <w:div w:id="1123689510">
          <w:marLeft w:val="0"/>
          <w:marRight w:val="0"/>
          <w:marTop w:val="0"/>
          <w:marBottom w:val="0"/>
          <w:divBdr>
            <w:top w:val="none" w:sz="0" w:space="0" w:color="auto"/>
            <w:left w:val="none" w:sz="0" w:space="0" w:color="auto"/>
            <w:bottom w:val="none" w:sz="0" w:space="0" w:color="auto"/>
            <w:right w:val="none" w:sz="0" w:space="0" w:color="auto"/>
          </w:divBdr>
        </w:div>
        <w:div w:id="1158306212">
          <w:marLeft w:val="0"/>
          <w:marRight w:val="0"/>
          <w:marTop w:val="0"/>
          <w:marBottom w:val="0"/>
          <w:divBdr>
            <w:top w:val="none" w:sz="0" w:space="0" w:color="auto"/>
            <w:left w:val="none" w:sz="0" w:space="0" w:color="auto"/>
            <w:bottom w:val="none" w:sz="0" w:space="0" w:color="auto"/>
            <w:right w:val="none" w:sz="0" w:space="0" w:color="auto"/>
          </w:divBdr>
        </w:div>
        <w:div w:id="1165513771">
          <w:marLeft w:val="0"/>
          <w:marRight w:val="0"/>
          <w:marTop w:val="0"/>
          <w:marBottom w:val="0"/>
          <w:divBdr>
            <w:top w:val="none" w:sz="0" w:space="0" w:color="auto"/>
            <w:left w:val="none" w:sz="0" w:space="0" w:color="auto"/>
            <w:bottom w:val="none" w:sz="0" w:space="0" w:color="auto"/>
            <w:right w:val="none" w:sz="0" w:space="0" w:color="auto"/>
          </w:divBdr>
        </w:div>
        <w:div w:id="1171529602">
          <w:marLeft w:val="0"/>
          <w:marRight w:val="0"/>
          <w:marTop w:val="0"/>
          <w:marBottom w:val="0"/>
          <w:divBdr>
            <w:top w:val="none" w:sz="0" w:space="0" w:color="auto"/>
            <w:left w:val="none" w:sz="0" w:space="0" w:color="auto"/>
            <w:bottom w:val="none" w:sz="0" w:space="0" w:color="auto"/>
            <w:right w:val="none" w:sz="0" w:space="0" w:color="auto"/>
          </w:divBdr>
        </w:div>
        <w:div w:id="1187989900">
          <w:marLeft w:val="0"/>
          <w:marRight w:val="0"/>
          <w:marTop w:val="0"/>
          <w:marBottom w:val="0"/>
          <w:divBdr>
            <w:top w:val="none" w:sz="0" w:space="0" w:color="auto"/>
            <w:left w:val="none" w:sz="0" w:space="0" w:color="auto"/>
            <w:bottom w:val="none" w:sz="0" w:space="0" w:color="auto"/>
            <w:right w:val="none" w:sz="0" w:space="0" w:color="auto"/>
          </w:divBdr>
        </w:div>
        <w:div w:id="1228959992">
          <w:marLeft w:val="0"/>
          <w:marRight w:val="0"/>
          <w:marTop w:val="0"/>
          <w:marBottom w:val="0"/>
          <w:divBdr>
            <w:top w:val="none" w:sz="0" w:space="0" w:color="auto"/>
            <w:left w:val="none" w:sz="0" w:space="0" w:color="auto"/>
            <w:bottom w:val="none" w:sz="0" w:space="0" w:color="auto"/>
            <w:right w:val="none" w:sz="0" w:space="0" w:color="auto"/>
          </w:divBdr>
        </w:div>
        <w:div w:id="1232274234">
          <w:marLeft w:val="0"/>
          <w:marRight w:val="0"/>
          <w:marTop w:val="0"/>
          <w:marBottom w:val="0"/>
          <w:divBdr>
            <w:top w:val="none" w:sz="0" w:space="0" w:color="auto"/>
            <w:left w:val="none" w:sz="0" w:space="0" w:color="auto"/>
            <w:bottom w:val="none" w:sz="0" w:space="0" w:color="auto"/>
            <w:right w:val="none" w:sz="0" w:space="0" w:color="auto"/>
          </w:divBdr>
        </w:div>
        <w:div w:id="1235579787">
          <w:marLeft w:val="0"/>
          <w:marRight w:val="0"/>
          <w:marTop w:val="0"/>
          <w:marBottom w:val="0"/>
          <w:divBdr>
            <w:top w:val="none" w:sz="0" w:space="0" w:color="auto"/>
            <w:left w:val="none" w:sz="0" w:space="0" w:color="auto"/>
            <w:bottom w:val="none" w:sz="0" w:space="0" w:color="auto"/>
            <w:right w:val="none" w:sz="0" w:space="0" w:color="auto"/>
          </w:divBdr>
        </w:div>
        <w:div w:id="1248885515">
          <w:marLeft w:val="0"/>
          <w:marRight w:val="0"/>
          <w:marTop w:val="0"/>
          <w:marBottom w:val="0"/>
          <w:divBdr>
            <w:top w:val="none" w:sz="0" w:space="0" w:color="auto"/>
            <w:left w:val="none" w:sz="0" w:space="0" w:color="auto"/>
            <w:bottom w:val="none" w:sz="0" w:space="0" w:color="auto"/>
            <w:right w:val="none" w:sz="0" w:space="0" w:color="auto"/>
          </w:divBdr>
        </w:div>
        <w:div w:id="1260481244">
          <w:marLeft w:val="0"/>
          <w:marRight w:val="0"/>
          <w:marTop w:val="0"/>
          <w:marBottom w:val="0"/>
          <w:divBdr>
            <w:top w:val="none" w:sz="0" w:space="0" w:color="auto"/>
            <w:left w:val="none" w:sz="0" w:space="0" w:color="auto"/>
            <w:bottom w:val="none" w:sz="0" w:space="0" w:color="auto"/>
            <w:right w:val="none" w:sz="0" w:space="0" w:color="auto"/>
          </w:divBdr>
        </w:div>
        <w:div w:id="1263487638">
          <w:marLeft w:val="0"/>
          <w:marRight w:val="0"/>
          <w:marTop w:val="0"/>
          <w:marBottom w:val="0"/>
          <w:divBdr>
            <w:top w:val="none" w:sz="0" w:space="0" w:color="auto"/>
            <w:left w:val="none" w:sz="0" w:space="0" w:color="auto"/>
            <w:bottom w:val="none" w:sz="0" w:space="0" w:color="auto"/>
            <w:right w:val="none" w:sz="0" w:space="0" w:color="auto"/>
          </w:divBdr>
        </w:div>
        <w:div w:id="1338926048">
          <w:marLeft w:val="0"/>
          <w:marRight w:val="0"/>
          <w:marTop w:val="0"/>
          <w:marBottom w:val="0"/>
          <w:divBdr>
            <w:top w:val="none" w:sz="0" w:space="0" w:color="auto"/>
            <w:left w:val="none" w:sz="0" w:space="0" w:color="auto"/>
            <w:bottom w:val="none" w:sz="0" w:space="0" w:color="auto"/>
            <w:right w:val="none" w:sz="0" w:space="0" w:color="auto"/>
          </w:divBdr>
        </w:div>
        <w:div w:id="1343556210">
          <w:marLeft w:val="0"/>
          <w:marRight w:val="0"/>
          <w:marTop w:val="0"/>
          <w:marBottom w:val="0"/>
          <w:divBdr>
            <w:top w:val="none" w:sz="0" w:space="0" w:color="auto"/>
            <w:left w:val="none" w:sz="0" w:space="0" w:color="auto"/>
            <w:bottom w:val="none" w:sz="0" w:space="0" w:color="auto"/>
            <w:right w:val="none" w:sz="0" w:space="0" w:color="auto"/>
          </w:divBdr>
        </w:div>
        <w:div w:id="1344165697">
          <w:marLeft w:val="0"/>
          <w:marRight w:val="0"/>
          <w:marTop w:val="0"/>
          <w:marBottom w:val="0"/>
          <w:divBdr>
            <w:top w:val="none" w:sz="0" w:space="0" w:color="auto"/>
            <w:left w:val="none" w:sz="0" w:space="0" w:color="auto"/>
            <w:bottom w:val="none" w:sz="0" w:space="0" w:color="auto"/>
            <w:right w:val="none" w:sz="0" w:space="0" w:color="auto"/>
          </w:divBdr>
        </w:div>
        <w:div w:id="1358583289">
          <w:marLeft w:val="0"/>
          <w:marRight w:val="0"/>
          <w:marTop w:val="0"/>
          <w:marBottom w:val="0"/>
          <w:divBdr>
            <w:top w:val="none" w:sz="0" w:space="0" w:color="auto"/>
            <w:left w:val="none" w:sz="0" w:space="0" w:color="auto"/>
            <w:bottom w:val="none" w:sz="0" w:space="0" w:color="auto"/>
            <w:right w:val="none" w:sz="0" w:space="0" w:color="auto"/>
          </w:divBdr>
        </w:div>
        <w:div w:id="1369526676">
          <w:marLeft w:val="0"/>
          <w:marRight w:val="0"/>
          <w:marTop w:val="0"/>
          <w:marBottom w:val="0"/>
          <w:divBdr>
            <w:top w:val="none" w:sz="0" w:space="0" w:color="auto"/>
            <w:left w:val="none" w:sz="0" w:space="0" w:color="auto"/>
            <w:bottom w:val="none" w:sz="0" w:space="0" w:color="auto"/>
            <w:right w:val="none" w:sz="0" w:space="0" w:color="auto"/>
          </w:divBdr>
        </w:div>
        <w:div w:id="1426268719">
          <w:marLeft w:val="0"/>
          <w:marRight w:val="0"/>
          <w:marTop w:val="0"/>
          <w:marBottom w:val="0"/>
          <w:divBdr>
            <w:top w:val="none" w:sz="0" w:space="0" w:color="auto"/>
            <w:left w:val="none" w:sz="0" w:space="0" w:color="auto"/>
            <w:bottom w:val="none" w:sz="0" w:space="0" w:color="auto"/>
            <w:right w:val="none" w:sz="0" w:space="0" w:color="auto"/>
          </w:divBdr>
        </w:div>
        <w:div w:id="1449813899">
          <w:marLeft w:val="0"/>
          <w:marRight w:val="0"/>
          <w:marTop w:val="0"/>
          <w:marBottom w:val="0"/>
          <w:divBdr>
            <w:top w:val="none" w:sz="0" w:space="0" w:color="auto"/>
            <w:left w:val="none" w:sz="0" w:space="0" w:color="auto"/>
            <w:bottom w:val="none" w:sz="0" w:space="0" w:color="auto"/>
            <w:right w:val="none" w:sz="0" w:space="0" w:color="auto"/>
          </w:divBdr>
        </w:div>
        <w:div w:id="1528327930">
          <w:marLeft w:val="0"/>
          <w:marRight w:val="0"/>
          <w:marTop w:val="0"/>
          <w:marBottom w:val="0"/>
          <w:divBdr>
            <w:top w:val="none" w:sz="0" w:space="0" w:color="auto"/>
            <w:left w:val="none" w:sz="0" w:space="0" w:color="auto"/>
            <w:bottom w:val="none" w:sz="0" w:space="0" w:color="auto"/>
            <w:right w:val="none" w:sz="0" w:space="0" w:color="auto"/>
          </w:divBdr>
        </w:div>
        <w:div w:id="1611083169">
          <w:marLeft w:val="0"/>
          <w:marRight w:val="0"/>
          <w:marTop w:val="0"/>
          <w:marBottom w:val="0"/>
          <w:divBdr>
            <w:top w:val="none" w:sz="0" w:space="0" w:color="auto"/>
            <w:left w:val="none" w:sz="0" w:space="0" w:color="auto"/>
            <w:bottom w:val="none" w:sz="0" w:space="0" w:color="auto"/>
            <w:right w:val="none" w:sz="0" w:space="0" w:color="auto"/>
          </w:divBdr>
        </w:div>
        <w:div w:id="1669868091">
          <w:marLeft w:val="0"/>
          <w:marRight w:val="0"/>
          <w:marTop w:val="0"/>
          <w:marBottom w:val="0"/>
          <w:divBdr>
            <w:top w:val="none" w:sz="0" w:space="0" w:color="auto"/>
            <w:left w:val="none" w:sz="0" w:space="0" w:color="auto"/>
            <w:bottom w:val="none" w:sz="0" w:space="0" w:color="auto"/>
            <w:right w:val="none" w:sz="0" w:space="0" w:color="auto"/>
          </w:divBdr>
        </w:div>
        <w:div w:id="1821187457">
          <w:marLeft w:val="0"/>
          <w:marRight w:val="0"/>
          <w:marTop w:val="0"/>
          <w:marBottom w:val="0"/>
          <w:divBdr>
            <w:top w:val="none" w:sz="0" w:space="0" w:color="auto"/>
            <w:left w:val="none" w:sz="0" w:space="0" w:color="auto"/>
            <w:bottom w:val="none" w:sz="0" w:space="0" w:color="auto"/>
            <w:right w:val="none" w:sz="0" w:space="0" w:color="auto"/>
          </w:divBdr>
        </w:div>
        <w:div w:id="1824538496">
          <w:marLeft w:val="0"/>
          <w:marRight w:val="0"/>
          <w:marTop w:val="0"/>
          <w:marBottom w:val="0"/>
          <w:divBdr>
            <w:top w:val="none" w:sz="0" w:space="0" w:color="auto"/>
            <w:left w:val="none" w:sz="0" w:space="0" w:color="auto"/>
            <w:bottom w:val="none" w:sz="0" w:space="0" w:color="auto"/>
            <w:right w:val="none" w:sz="0" w:space="0" w:color="auto"/>
          </w:divBdr>
        </w:div>
        <w:div w:id="1834832444">
          <w:marLeft w:val="0"/>
          <w:marRight w:val="0"/>
          <w:marTop w:val="0"/>
          <w:marBottom w:val="0"/>
          <w:divBdr>
            <w:top w:val="none" w:sz="0" w:space="0" w:color="auto"/>
            <w:left w:val="none" w:sz="0" w:space="0" w:color="auto"/>
            <w:bottom w:val="none" w:sz="0" w:space="0" w:color="auto"/>
            <w:right w:val="none" w:sz="0" w:space="0" w:color="auto"/>
          </w:divBdr>
        </w:div>
        <w:div w:id="1853763495">
          <w:marLeft w:val="0"/>
          <w:marRight w:val="0"/>
          <w:marTop w:val="0"/>
          <w:marBottom w:val="0"/>
          <w:divBdr>
            <w:top w:val="none" w:sz="0" w:space="0" w:color="auto"/>
            <w:left w:val="none" w:sz="0" w:space="0" w:color="auto"/>
            <w:bottom w:val="none" w:sz="0" w:space="0" w:color="auto"/>
            <w:right w:val="none" w:sz="0" w:space="0" w:color="auto"/>
          </w:divBdr>
        </w:div>
        <w:div w:id="1861354537">
          <w:marLeft w:val="0"/>
          <w:marRight w:val="0"/>
          <w:marTop w:val="0"/>
          <w:marBottom w:val="0"/>
          <w:divBdr>
            <w:top w:val="none" w:sz="0" w:space="0" w:color="auto"/>
            <w:left w:val="none" w:sz="0" w:space="0" w:color="auto"/>
            <w:bottom w:val="none" w:sz="0" w:space="0" w:color="auto"/>
            <w:right w:val="none" w:sz="0" w:space="0" w:color="auto"/>
          </w:divBdr>
        </w:div>
        <w:div w:id="1916234854">
          <w:marLeft w:val="0"/>
          <w:marRight w:val="0"/>
          <w:marTop w:val="0"/>
          <w:marBottom w:val="0"/>
          <w:divBdr>
            <w:top w:val="none" w:sz="0" w:space="0" w:color="auto"/>
            <w:left w:val="none" w:sz="0" w:space="0" w:color="auto"/>
            <w:bottom w:val="none" w:sz="0" w:space="0" w:color="auto"/>
            <w:right w:val="none" w:sz="0" w:space="0" w:color="auto"/>
          </w:divBdr>
        </w:div>
        <w:div w:id="1931622255">
          <w:marLeft w:val="0"/>
          <w:marRight w:val="0"/>
          <w:marTop w:val="0"/>
          <w:marBottom w:val="0"/>
          <w:divBdr>
            <w:top w:val="none" w:sz="0" w:space="0" w:color="auto"/>
            <w:left w:val="none" w:sz="0" w:space="0" w:color="auto"/>
            <w:bottom w:val="none" w:sz="0" w:space="0" w:color="auto"/>
            <w:right w:val="none" w:sz="0" w:space="0" w:color="auto"/>
          </w:divBdr>
        </w:div>
        <w:div w:id="1956137152">
          <w:marLeft w:val="0"/>
          <w:marRight w:val="0"/>
          <w:marTop w:val="0"/>
          <w:marBottom w:val="0"/>
          <w:divBdr>
            <w:top w:val="none" w:sz="0" w:space="0" w:color="auto"/>
            <w:left w:val="none" w:sz="0" w:space="0" w:color="auto"/>
            <w:bottom w:val="none" w:sz="0" w:space="0" w:color="auto"/>
            <w:right w:val="none" w:sz="0" w:space="0" w:color="auto"/>
          </w:divBdr>
        </w:div>
        <w:div w:id="1972009210">
          <w:marLeft w:val="0"/>
          <w:marRight w:val="0"/>
          <w:marTop w:val="0"/>
          <w:marBottom w:val="0"/>
          <w:divBdr>
            <w:top w:val="none" w:sz="0" w:space="0" w:color="auto"/>
            <w:left w:val="none" w:sz="0" w:space="0" w:color="auto"/>
            <w:bottom w:val="none" w:sz="0" w:space="0" w:color="auto"/>
            <w:right w:val="none" w:sz="0" w:space="0" w:color="auto"/>
          </w:divBdr>
        </w:div>
        <w:div w:id="2014457575">
          <w:marLeft w:val="0"/>
          <w:marRight w:val="0"/>
          <w:marTop w:val="0"/>
          <w:marBottom w:val="0"/>
          <w:divBdr>
            <w:top w:val="none" w:sz="0" w:space="0" w:color="auto"/>
            <w:left w:val="none" w:sz="0" w:space="0" w:color="auto"/>
            <w:bottom w:val="none" w:sz="0" w:space="0" w:color="auto"/>
            <w:right w:val="none" w:sz="0" w:space="0" w:color="auto"/>
          </w:divBdr>
        </w:div>
        <w:div w:id="2057856185">
          <w:marLeft w:val="0"/>
          <w:marRight w:val="0"/>
          <w:marTop w:val="0"/>
          <w:marBottom w:val="0"/>
          <w:divBdr>
            <w:top w:val="none" w:sz="0" w:space="0" w:color="auto"/>
            <w:left w:val="none" w:sz="0" w:space="0" w:color="auto"/>
            <w:bottom w:val="none" w:sz="0" w:space="0" w:color="auto"/>
            <w:right w:val="none" w:sz="0" w:space="0" w:color="auto"/>
          </w:divBdr>
        </w:div>
        <w:div w:id="2090151341">
          <w:marLeft w:val="0"/>
          <w:marRight w:val="0"/>
          <w:marTop w:val="0"/>
          <w:marBottom w:val="0"/>
          <w:divBdr>
            <w:top w:val="none" w:sz="0" w:space="0" w:color="auto"/>
            <w:left w:val="none" w:sz="0" w:space="0" w:color="auto"/>
            <w:bottom w:val="none" w:sz="0" w:space="0" w:color="auto"/>
            <w:right w:val="none" w:sz="0" w:space="0" w:color="auto"/>
          </w:divBdr>
        </w:div>
        <w:div w:id="2116166900">
          <w:marLeft w:val="0"/>
          <w:marRight w:val="0"/>
          <w:marTop w:val="0"/>
          <w:marBottom w:val="0"/>
          <w:divBdr>
            <w:top w:val="none" w:sz="0" w:space="0" w:color="auto"/>
            <w:left w:val="none" w:sz="0" w:space="0" w:color="auto"/>
            <w:bottom w:val="none" w:sz="0" w:space="0" w:color="auto"/>
            <w:right w:val="none" w:sz="0" w:space="0" w:color="auto"/>
          </w:divBdr>
        </w:div>
      </w:divsChild>
    </w:div>
    <w:div w:id="193465241">
      <w:bodyDiv w:val="1"/>
      <w:marLeft w:val="0"/>
      <w:marRight w:val="0"/>
      <w:marTop w:val="0"/>
      <w:marBottom w:val="0"/>
      <w:divBdr>
        <w:top w:val="none" w:sz="0" w:space="0" w:color="auto"/>
        <w:left w:val="none" w:sz="0" w:space="0" w:color="auto"/>
        <w:bottom w:val="none" w:sz="0" w:space="0" w:color="auto"/>
        <w:right w:val="none" w:sz="0" w:space="0" w:color="auto"/>
      </w:divBdr>
    </w:div>
    <w:div w:id="590432626">
      <w:bodyDiv w:val="1"/>
      <w:marLeft w:val="0"/>
      <w:marRight w:val="0"/>
      <w:marTop w:val="0"/>
      <w:marBottom w:val="0"/>
      <w:divBdr>
        <w:top w:val="none" w:sz="0" w:space="0" w:color="auto"/>
        <w:left w:val="none" w:sz="0" w:space="0" w:color="auto"/>
        <w:bottom w:val="none" w:sz="0" w:space="0" w:color="auto"/>
        <w:right w:val="none" w:sz="0" w:space="0" w:color="auto"/>
      </w:divBdr>
    </w:div>
    <w:div w:id="661589610">
      <w:bodyDiv w:val="1"/>
      <w:marLeft w:val="0"/>
      <w:marRight w:val="0"/>
      <w:marTop w:val="0"/>
      <w:marBottom w:val="0"/>
      <w:divBdr>
        <w:top w:val="none" w:sz="0" w:space="0" w:color="auto"/>
        <w:left w:val="none" w:sz="0" w:space="0" w:color="auto"/>
        <w:bottom w:val="none" w:sz="0" w:space="0" w:color="auto"/>
        <w:right w:val="none" w:sz="0" w:space="0" w:color="auto"/>
      </w:divBdr>
    </w:div>
    <w:div w:id="1181816635">
      <w:bodyDiv w:val="1"/>
      <w:marLeft w:val="0"/>
      <w:marRight w:val="0"/>
      <w:marTop w:val="0"/>
      <w:marBottom w:val="0"/>
      <w:divBdr>
        <w:top w:val="none" w:sz="0" w:space="0" w:color="auto"/>
        <w:left w:val="none" w:sz="0" w:space="0" w:color="auto"/>
        <w:bottom w:val="none" w:sz="0" w:space="0" w:color="auto"/>
        <w:right w:val="none" w:sz="0" w:space="0" w:color="auto"/>
      </w:divBdr>
    </w:div>
    <w:div w:id="1422876829">
      <w:bodyDiv w:val="1"/>
      <w:marLeft w:val="0"/>
      <w:marRight w:val="0"/>
      <w:marTop w:val="0"/>
      <w:marBottom w:val="0"/>
      <w:divBdr>
        <w:top w:val="none" w:sz="0" w:space="0" w:color="auto"/>
        <w:left w:val="none" w:sz="0" w:space="0" w:color="auto"/>
        <w:bottom w:val="none" w:sz="0" w:space="0" w:color="auto"/>
        <w:right w:val="none" w:sz="0" w:space="0" w:color="auto"/>
      </w:divBdr>
      <w:divsChild>
        <w:div w:id="16738677">
          <w:marLeft w:val="0"/>
          <w:marRight w:val="0"/>
          <w:marTop w:val="0"/>
          <w:marBottom w:val="0"/>
          <w:divBdr>
            <w:top w:val="none" w:sz="0" w:space="0" w:color="auto"/>
            <w:left w:val="none" w:sz="0" w:space="0" w:color="auto"/>
            <w:bottom w:val="none" w:sz="0" w:space="0" w:color="auto"/>
            <w:right w:val="none" w:sz="0" w:space="0" w:color="auto"/>
          </w:divBdr>
        </w:div>
        <w:div w:id="83962509">
          <w:marLeft w:val="0"/>
          <w:marRight w:val="0"/>
          <w:marTop w:val="0"/>
          <w:marBottom w:val="0"/>
          <w:divBdr>
            <w:top w:val="none" w:sz="0" w:space="0" w:color="auto"/>
            <w:left w:val="none" w:sz="0" w:space="0" w:color="auto"/>
            <w:bottom w:val="none" w:sz="0" w:space="0" w:color="auto"/>
            <w:right w:val="none" w:sz="0" w:space="0" w:color="auto"/>
          </w:divBdr>
        </w:div>
        <w:div w:id="221647418">
          <w:marLeft w:val="0"/>
          <w:marRight w:val="0"/>
          <w:marTop w:val="0"/>
          <w:marBottom w:val="0"/>
          <w:divBdr>
            <w:top w:val="none" w:sz="0" w:space="0" w:color="auto"/>
            <w:left w:val="none" w:sz="0" w:space="0" w:color="auto"/>
            <w:bottom w:val="none" w:sz="0" w:space="0" w:color="auto"/>
            <w:right w:val="none" w:sz="0" w:space="0" w:color="auto"/>
          </w:divBdr>
        </w:div>
        <w:div w:id="272523333">
          <w:marLeft w:val="0"/>
          <w:marRight w:val="0"/>
          <w:marTop w:val="0"/>
          <w:marBottom w:val="0"/>
          <w:divBdr>
            <w:top w:val="none" w:sz="0" w:space="0" w:color="auto"/>
            <w:left w:val="none" w:sz="0" w:space="0" w:color="auto"/>
            <w:bottom w:val="none" w:sz="0" w:space="0" w:color="auto"/>
            <w:right w:val="none" w:sz="0" w:space="0" w:color="auto"/>
          </w:divBdr>
        </w:div>
        <w:div w:id="435174724">
          <w:marLeft w:val="0"/>
          <w:marRight w:val="0"/>
          <w:marTop w:val="0"/>
          <w:marBottom w:val="0"/>
          <w:divBdr>
            <w:top w:val="none" w:sz="0" w:space="0" w:color="auto"/>
            <w:left w:val="none" w:sz="0" w:space="0" w:color="auto"/>
            <w:bottom w:val="none" w:sz="0" w:space="0" w:color="auto"/>
            <w:right w:val="none" w:sz="0" w:space="0" w:color="auto"/>
          </w:divBdr>
        </w:div>
        <w:div w:id="453449384">
          <w:marLeft w:val="0"/>
          <w:marRight w:val="0"/>
          <w:marTop w:val="0"/>
          <w:marBottom w:val="0"/>
          <w:divBdr>
            <w:top w:val="none" w:sz="0" w:space="0" w:color="auto"/>
            <w:left w:val="none" w:sz="0" w:space="0" w:color="auto"/>
            <w:bottom w:val="none" w:sz="0" w:space="0" w:color="auto"/>
            <w:right w:val="none" w:sz="0" w:space="0" w:color="auto"/>
          </w:divBdr>
        </w:div>
        <w:div w:id="513157883">
          <w:marLeft w:val="0"/>
          <w:marRight w:val="0"/>
          <w:marTop w:val="0"/>
          <w:marBottom w:val="0"/>
          <w:divBdr>
            <w:top w:val="none" w:sz="0" w:space="0" w:color="auto"/>
            <w:left w:val="none" w:sz="0" w:space="0" w:color="auto"/>
            <w:bottom w:val="none" w:sz="0" w:space="0" w:color="auto"/>
            <w:right w:val="none" w:sz="0" w:space="0" w:color="auto"/>
          </w:divBdr>
        </w:div>
        <w:div w:id="553003015">
          <w:marLeft w:val="0"/>
          <w:marRight w:val="0"/>
          <w:marTop w:val="0"/>
          <w:marBottom w:val="0"/>
          <w:divBdr>
            <w:top w:val="none" w:sz="0" w:space="0" w:color="auto"/>
            <w:left w:val="none" w:sz="0" w:space="0" w:color="auto"/>
            <w:bottom w:val="none" w:sz="0" w:space="0" w:color="auto"/>
            <w:right w:val="none" w:sz="0" w:space="0" w:color="auto"/>
          </w:divBdr>
        </w:div>
        <w:div w:id="623925802">
          <w:marLeft w:val="0"/>
          <w:marRight w:val="0"/>
          <w:marTop w:val="0"/>
          <w:marBottom w:val="0"/>
          <w:divBdr>
            <w:top w:val="none" w:sz="0" w:space="0" w:color="auto"/>
            <w:left w:val="none" w:sz="0" w:space="0" w:color="auto"/>
            <w:bottom w:val="none" w:sz="0" w:space="0" w:color="auto"/>
            <w:right w:val="none" w:sz="0" w:space="0" w:color="auto"/>
          </w:divBdr>
        </w:div>
        <w:div w:id="637683068">
          <w:marLeft w:val="0"/>
          <w:marRight w:val="0"/>
          <w:marTop w:val="0"/>
          <w:marBottom w:val="0"/>
          <w:divBdr>
            <w:top w:val="none" w:sz="0" w:space="0" w:color="auto"/>
            <w:left w:val="none" w:sz="0" w:space="0" w:color="auto"/>
            <w:bottom w:val="none" w:sz="0" w:space="0" w:color="auto"/>
            <w:right w:val="none" w:sz="0" w:space="0" w:color="auto"/>
          </w:divBdr>
        </w:div>
        <w:div w:id="667833646">
          <w:marLeft w:val="0"/>
          <w:marRight w:val="0"/>
          <w:marTop w:val="0"/>
          <w:marBottom w:val="0"/>
          <w:divBdr>
            <w:top w:val="none" w:sz="0" w:space="0" w:color="auto"/>
            <w:left w:val="none" w:sz="0" w:space="0" w:color="auto"/>
            <w:bottom w:val="none" w:sz="0" w:space="0" w:color="auto"/>
            <w:right w:val="none" w:sz="0" w:space="0" w:color="auto"/>
          </w:divBdr>
        </w:div>
        <w:div w:id="748694669">
          <w:marLeft w:val="0"/>
          <w:marRight w:val="0"/>
          <w:marTop w:val="0"/>
          <w:marBottom w:val="0"/>
          <w:divBdr>
            <w:top w:val="none" w:sz="0" w:space="0" w:color="auto"/>
            <w:left w:val="none" w:sz="0" w:space="0" w:color="auto"/>
            <w:bottom w:val="none" w:sz="0" w:space="0" w:color="auto"/>
            <w:right w:val="none" w:sz="0" w:space="0" w:color="auto"/>
          </w:divBdr>
        </w:div>
        <w:div w:id="812412038">
          <w:marLeft w:val="0"/>
          <w:marRight w:val="0"/>
          <w:marTop w:val="0"/>
          <w:marBottom w:val="0"/>
          <w:divBdr>
            <w:top w:val="none" w:sz="0" w:space="0" w:color="auto"/>
            <w:left w:val="none" w:sz="0" w:space="0" w:color="auto"/>
            <w:bottom w:val="none" w:sz="0" w:space="0" w:color="auto"/>
            <w:right w:val="none" w:sz="0" w:space="0" w:color="auto"/>
          </w:divBdr>
        </w:div>
        <w:div w:id="979270240">
          <w:marLeft w:val="0"/>
          <w:marRight w:val="0"/>
          <w:marTop w:val="0"/>
          <w:marBottom w:val="0"/>
          <w:divBdr>
            <w:top w:val="none" w:sz="0" w:space="0" w:color="auto"/>
            <w:left w:val="none" w:sz="0" w:space="0" w:color="auto"/>
            <w:bottom w:val="none" w:sz="0" w:space="0" w:color="auto"/>
            <w:right w:val="none" w:sz="0" w:space="0" w:color="auto"/>
          </w:divBdr>
        </w:div>
        <w:div w:id="1025137997">
          <w:marLeft w:val="0"/>
          <w:marRight w:val="0"/>
          <w:marTop w:val="0"/>
          <w:marBottom w:val="0"/>
          <w:divBdr>
            <w:top w:val="none" w:sz="0" w:space="0" w:color="auto"/>
            <w:left w:val="none" w:sz="0" w:space="0" w:color="auto"/>
            <w:bottom w:val="none" w:sz="0" w:space="0" w:color="auto"/>
            <w:right w:val="none" w:sz="0" w:space="0" w:color="auto"/>
          </w:divBdr>
        </w:div>
        <w:div w:id="1114861688">
          <w:marLeft w:val="0"/>
          <w:marRight w:val="0"/>
          <w:marTop w:val="0"/>
          <w:marBottom w:val="0"/>
          <w:divBdr>
            <w:top w:val="none" w:sz="0" w:space="0" w:color="auto"/>
            <w:left w:val="none" w:sz="0" w:space="0" w:color="auto"/>
            <w:bottom w:val="none" w:sz="0" w:space="0" w:color="auto"/>
            <w:right w:val="none" w:sz="0" w:space="0" w:color="auto"/>
          </w:divBdr>
        </w:div>
        <w:div w:id="1165973492">
          <w:marLeft w:val="0"/>
          <w:marRight w:val="0"/>
          <w:marTop w:val="0"/>
          <w:marBottom w:val="0"/>
          <w:divBdr>
            <w:top w:val="none" w:sz="0" w:space="0" w:color="auto"/>
            <w:left w:val="none" w:sz="0" w:space="0" w:color="auto"/>
            <w:bottom w:val="none" w:sz="0" w:space="0" w:color="auto"/>
            <w:right w:val="none" w:sz="0" w:space="0" w:color="auto"/>
          </w:divBdr>
        </w:div>
        <w:div w:id="1198734577">
          <w:marLeft w:val="0"/>
          <w:marRight w:val="0"/>
          <w:marTop w:val="0"/>
          <w:marBottom w:val="0"/>
          <w:divBdr>
            <w:top w:val="none" w:sz="0" w:space="0" w:color="auto"/>
            <w:left w:val="none" w:sz="0" w:space="0" w:color="auto"/>
            <w:bottom w:val="none" w:sz="0" w:space="0" w:color="auto"/>
            <w:right w:val="none" w:sz="0" w:space="0" w:color="auto"/>
          </w:divBdr>
        </w:div>
        <w:div w:id="1207529261">
          <w:marLeft w:val="0"/>
          <w:marRight w:val="0"/>
          <w:marTop w:val="0"/>
          <w:marBottom w:val="0"/>
          <w:divBdr>
            <w:top w:val="none" w:sz="0" w:space="0" w:color="auto"/>
            <w:left w:val="none" w:sz="0" w:space="0" w:color="auto"/>
            <w:bottom w:val="none" w:sz="0" w:space="0" w:color="auto"/>
            <w:right w:val="none" w:sz="0" w:space="0" w:color="auto"/>
          </w:divBdr>
        </w:div>
        <w:div w:id="1220550984">
          <w:marLeft w:val="0"/>
          <w:marRight w:val="0"/>
          <w:marTop w:val="0"/>
          <w:marBottom w:val="0"/>
          <w:divBdr>
            <w:top w:val="none" w:sz="0" w:space="0" w:color="auto"/>
            <w:left w:val="none" w:sz="0" w:space="0" w:color="auto"/>
            <w:bottom w:val="none" w:sz="0" w:space="0" w:color="auto"/>
            <w:right w:val="none" w:sz="0" w:space="0" w:color="auto"/>
          </w:divBdr>
        </w:div>
        <w:div w:id="1234122075">
          <w:marLeft w:val="0"/>
          <w:marRight w:val="0"/>
          <w:marTop w:val="0"/>
          <w:marBottom w:val="0"/>
          <w:divBdr>
            <w:top w:val="none" w:sz="0" w:space="0" w:color="auto"/>
            <w:left w:val="none" w:sz="0" w:space="0" w:color="auto"/>
            <w:bottom w:val="none" w:sz="0" w:space="0" w:color="auto"/>
            <w:right w:val="none" w:sz="0" w:space="0" w:color="auto"/>
          </w:divBdr>
        </w:div>
        <w:div w:id="1262374537">
          <w:marLeft w:val="0"/>
          <w:marRight w:val="0"/>
          <w:marTop w:val="0"/>
          <w:marBottom w:val="0"/>
          <w:divBdr>
            <w:top w:val="none" w:sz="0" w:space="0" w:color="auto"/>
            <w:left w:val="none" w:sz="0" w:space="0" w:color="auto"/>
            <w:bottom w:val="none" w:sz="0" w:space="0" w:color="auto"/>
            <w:right w:val="none" w:sz="0" w:space="0" w:color="auto"/>
          </w:divBdr>
        </w:div>
        <w:div w:id="1386219186">
          <w:marLeft w:val="0"/>
          <w:marRight w:val="0"/>
          <w:marTop w:val="0"/>
          <w:marBottom w:val="0"/>
          <w:divBdr>
            <w:top w:val="none" w:sz="0" w:space="0" w:color="auto"/>
            <w:left w:val="none" w:sz="0" w:space="0" w:color="auto"/>
            <w:bottom w:val="none" w:sz="0" w:space="0" w:color="auto"/>
            <w:right w:val="none" w:sz="0" w:space="0" w:color="auto"/>
          </w:divBdr>
        </w:div>
        <w:div w:id="1398431445">
          <w:marLeft w:val="0"/>
          <w:marRight w:val="0"/>
          <w:marTop w:val="0"/>
          <w:marBottom w:val="0"/>
          <w:divBdr>
            <w:top w:val="none" w:sz="0" w:space="0" w:color="auto"/>
            <w:left w:val="none" w:sz="0" w:space="0" w:color="auto"/>
            <w:bottom w:val="none" w:sz="0" w:space="0" w:color="auto"/>
            <w:right w:val="none" w:sz="0" w:space="0" w:color="auto"/>
          </w:divBdr>
        </w:div>
        <w:div w:id="1414621587">
          <w:marLeft w:val="0"/>
          <w:marRight w:val="0"/>
          <w:marTop w:val="0"/>
          <w:marBottom w:val="0"/>
          <w:divBdr>
            <w:top w:val="none" w:sz="0" w:space="0" w:color="auto"/>
            <w:left w:val="none" w:sz="0" w:space="0" w:color="auto"/>
            <w:bottom w:val="none" w:sz="0" w:space="0" w:color="auto"/>
            <w:right w:val="none" w:sz="0" w:space="0" w:color="auto"/>
          </w:divBdr>
        </w:div>
        <w:div w:id="1488402658">
          <w:marLeft w:val="0"/>
          <w:marRight w:val="0"/>
          <w:marTop w:val="0"/>
          <w:marBottom w:val="0"/>
          <w:divBdr>
            <w:top w:val="none" w:sz="0" w:space="0" w:color="auto"/>
            <w:left w:val="none" w:sz="0" w:space="0" w:color="auto"/>
            <w:bottom w:val="none" w:sz="0" w:space="0" w:color="auto"/>
            <w:right w:val="none" w:sz="0" w:space="0" w:color="auto"/>
          </w:divBdr>
        </w:div>
        <w:div w:id="1495874515">
          <w:marLeft w:val="0"/>
          <w:marRight w:val="0"/>
          <w:marTop w:val="0"/>
          <w:marBottom w:val="0"/>
          <w:divBdr>
            <w:top w:val="none" w:sz="0" w:space="0" w:color="auto"/>
            <w:left w:val="none" w:sz="0" w:space="0" w:color="auto"/>
            <w:bottom w:val="none" w:sz="0" w:space="0" w:color="auto"/>
            <w:right w:val="none" w:sz="0" w:space="0" w:color="auto"/>
          </w:divBdr>
        </w:div>
        <w:div w:id="1501307437">
          <w:marLeft w:val="0"/>
          <w:marRight w:val="0"/>
          <w:marTop w:val="0"/>
          <w:marBottom w:val="0"/>
          <w:divBdr>
            <w:top w:val="none" w:sz="0" w:space="0" w:color="auto"/>
            <w:left w:val="none" w:sz="0" w:space="0" w:color="auto"/>
            <w:bottom w:val="none" w:sz="0" w:space="0" w:color="auto"/>
            <w:right w:val="none" w:sz="0" w:space="0" w:color="auto"/>
          </w:divBdr>
        </w:div>
        <w:div w:id="1515924157">
          <w:marLeft w:val="0"/>
          <w:marRight w:val="0"/>
          <w:marTop w:val="0"/>
          <w:marBottom w:val="0"/>
          <w:divBdr>
            <w:top w:val="none" w:sz="0" w:space="0" w:color="auto"/>
            <w:left w:val="none" w:sz="0" w:space="0" w:color="auto"/>
            <w:bottom w:val="none" w:sz="0" w:space="0" w:color="auto"/>
            <w:right w:val="none" w:sz="0" w:space="0" w:color="auto"/>
          </w:divBdr>
        </w:div>
        <w:div w:id="1525243264">
          <w:marLeft w:val="0"/>
          <w:marRight w:val="0"/>
          <w:marTop w:val="0"/>
          <w:marBottom w:val="0"/>
          <w:divBdr>
            <w:top w:val="none" w:sz="0" w:space="0" w:color="auto"/>
            <w:left w:val="none" w:sz="0" w:space="0" w:color="auto"/>
            <w:bottom w:val="none" w:sz="0" w:space="0" w:color="auto"/>
            <w:right w:val="none" w:sz="0" w:space="0" w:color="auto"/>
          </w:divBdr>
        </w:div>
        <w:div w:id="1555655764">
          <w:marLeft w:val="0"/>
          <w:marRight w:val="0"/>
          <w:marTop w:val="0"/>
          <w:marBottom w:val="0"/>
          <w:divBdr>
            <w:top w:val="none" w:sz="0" w:space="0" w:color="auto"/>
            <w:left w:val="none" w:sz="0" w:space="0" w:color="auto"/>
            <w:bottom w:val="none" w:sz="0" w:space="0" w:color="auto"/>
            <w:right w:val="none" w:sz="0" w:space="0" w:color="auto"/>
          </w:divBdr>
        </w:div>
        <w:div w:id="1581137659">
          <w:marLeft w:val="0"/>
          <w:marRight w:val="0"/>
          <w:marTop w:val="0"/>
          <w:marBottom w:val="0"/>
          <w:divBdr>
            <w:top w:val="none" w:sz="0" w:space="0" w:color="auto"/>
            <w:left w:val="none" w:sz="0" w:space="0" w:color="auto"/>
            <w:bottom w:val="none" w:sz="0" w:space="0" w:color="auto"/>
            <w:right w:val="none" w:sz="0" w:space="0" w:color="auto"/>
          </w:divBdr>
        </w:div>
        <w:div w:id="1666204246">
          <w:marLeft w:val="0"/>
          <w:marRight w:val="0"/>
          <w:marTop w:val="0"/>
          <w:marBottom w:val="0"/>
          <w:divBdr>
            <w:top w:val="none" w:sz="0" w:space="0" w:color="auto"/>
            <w:left w:val="none" w:sz="0" w:space="0" w:color="auto"/>
            <w:bottom w:val="none" w:sz="0" w:space="0" w:color="auto"/>
            <w:right w:val="none" w:sz="0" w:space="0" w:color="auto"/>
          </w:divBdr>
        </w:div>
        <w:div w:id="1684891012">
          <w:marLeft w:val="0"/>
          <w:marRight w:val="0"/>
          <w:marTop w:val="0"/>
          <w:marBottom w:val="0"/>
          <w:divBdr>
            <w:top w:val="none" w:sz="0" w:space="0" w:color="auto"/>
            <w:left w:val="none" w:sz="0" w:space="0" w:color="auto"/>
            <w:bottom w:val="none" w:sz="0" w:space="0" w:color="auto"/>
            <w:right w:val="none" w:sz="0" w:space="0" w:color="auto"/>
          </w:divBdr>
        </w:div>
        <w:div w:id="1718354319">
          <w:marLeft w:val="0"/>
          <w:marRight w:val="0"/>
          <w:marTop w:val="0"/>
          <w:marBottom w:val="0"/>
          <w:divBdr>
            <w:top w:val="none" w:sz="0" w:space="0" w:color="auto"/>
            <w:left w:val="none" w:sz="0" w:space="0" w:color="auto"/>
            <w:bottom w:val="none" w:sz="0" w:space="0" w:color="auto"/>
            <w:right w:val="none" w:sz="0" w:space="0" w:color="auto"/>
          </w:divBdr>
        </w:div>
        <w:div w:id="1771580566">
          <w:marLeft w:val="0"/>
          <w:marRight w:val="0"/>
          <w:marTop w:val="0"/>
          <w:marBottom w:val="0"/>
          <w:divBdr>
            <w:top w:val="none" w:sz="0" w:space="0" w:color="auto"/>
            <w:left w:val="none" w:sz="0" w:space="0" w:color="auto"/>
            <w:bottom w:val="none" w:sz="0" w:space="0" w:color="auto"/>
            <w:right w:val="none" w:sz="0" w:space="0" w:color="auto"/>
          </w:divBdr>
        </w:div>
        <w:div w:id="1836726842">
          <w:marLeft w:val="0"/>
          <w:marRight w:val="0"/>
          <w:marTop w:val="0"/>
          <w:marBottom w:val="0"/>
          <w:divBdr>
            <w:top w:val="none" w:sz="0" w:space="0" w:color="auto"/>
            <w:left w:val="none" w:sz="0" w:space="0" w:color="auto"/>
            <w:bottom w:val="none" w:sz="0" w:space="0" w:color="auto"/>
            <w:right w:val="none" w:sz="0" w:space="0" w:color="auto"/>
          </w:divBdr>
        </w:div>
        <w:div w:id="1890722864">
          <w:marLeft w:val="0"/>
          <w:marRight w:val="0"/>
          <w:marTop w:val="0"/>
          <w:marBottom w:val="0"/>
          <w:divBdr>
            <w:top w:val="none" w:sz="0" w:space="0" w:color="auto"/>
            <w:left w:val="none" w:sz="0" w:space="0" w:color="auto"/>
            <w:bottom w:val="none" w:sz="0" w:space="0" w:color="auto"/>
            <w:right w:val="none" w:sz="0" w:space="0" w:color="auto"/>
          </w:divBdr>
        </w:div>
        <w:div w:id="1891527659">
          <w:marLeft w:val="0"/>
          <w:marRight w:val="0"/>
          <w:marTop w:val="0"/>
          <w:marBottom w:val="0"/>
          <w:divBdr>
            <w:top w:val="none" w:sz="0" w:space="0" w:color="auto"/>
            <w:left w:val="none" w:sz="0" w:space="0" w:color="auto"/>
            <w:bottom w:val="none" w:sz="0" w:space="0" w:color="auto"/>
            <w:right w:val="none" w:sz="0" w:space="0" w:color="auto"/>
          </w:divBdr>
        </w:div>
        <w:div w:id="1900364419">
          <w:marLeft w:val="0"/>
          <w:marRight w:val="0"/>
          <w:marTop w:val="0"/>
          <w:marBottom w:val="0"/>
          <w:divBdr>
            <w:top w:val="none" w:sz="0" w:space="0" w:color="auto"/>
            <w:left w:val="none" w:sz="0" w:space="0" w:color="auto"/>
            <w:bottom w:val="none" w:sz="0" w:space="0" w:color="auto"/>
            <w:right w:val="none" w:sz="0" w:space="0" w:color="auto"/>
          </w:divBdr>
        </w:div>
        <w:div w:id="1931617828">
          <w:marLeft w:val="0"/>
          <w:marRight w:val="0"/>
          <w:marTop w:val="0"/>
          <w:marBottom w:val="0"/>
          <w:divBdr>
            <w:top w:val="none" w:sz="0" w:space="0" w:color="auto"/>
            <w:left w:val="none" w:sz="0" w:space="0" w:color="auto"/>
            <w:bottom w:val="none" w:sz="0" w:space="0" w:color="auto"/>
            <w:right w:val="none" w:sz="0" w:space="0" w:color="auto"/>
          </w:divBdr>
        </w:div>
        <w:div w:id="2073458366">
          <w:marLeft w:val="0"/>
          <w:marRight w:val="0"/>
          <w:marTop w:val="0"/>
          <w:marBottom w:val="0"/>
          <w:divBdr>
            <w:top w:val="none" w:sz="0" w:space="0" w:color="auto"/>
            <w:left w:val="none" w:sz="0" w:space="0" w:color="auto"/>
            <w:bottom w:val="none" w:sz="0" w:space="0" w:color="auto"/>
            <w:right w:val="none" w:sz="0" w:space="0" w:color="auto"/>
          </w:divBdr>
        </w:div>
        <w:div w:id="2093550295">
          <w:marLeft w:val="0"/>
          <w:marRight w:val="0"/>
          <w:marTop w:val="0"/>
          <w:marBottom w:val="0"/>
          <w:divBdr>
            <w:top w:val="none" w:sz="0" w:space="0" w:color="auto"/>
            <w:left w:val="none" w:sz="0" w:space="0" w:color="auto"/>
            <w:bottom w:val="none" w:sz="0" w:space="0" w:color="auto"/>
            <w:right w:val="none" w:sz="0" w:space="0" w:color="auto"/>
          </w:divBdr>
        </w:div>
      </w:divsChild>
    </w:div>
    <w:div w:id="1542983710">
      <w:bodyDiv w:val="1"/>
      <w:marLeft w:val="0"/>
      <w:marRight w:val="0"/>
      <w:marTop w:val="0"/>
      <w:marBottom w:val="0"/>
      <w:divBdr>
        <w:top w:val="none" w:sz="0" w:space="0" w:color="auto"/>
        <w:left w:val="none" w:sz="0" w:space="0" w:color="auto"/>
        <w:bottom w:val="none" w:sz="0" w:space="0" w:color="auto"/>
        <w:right w:val="none" w:sz="0" w:space="0" w:color="auto"/>
      </w:divBdr>
    </w:div>
    <w:div w:id="21176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F0FE-92A6-48F2-823F-5AA98F6F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6226</Words>
  <Characters>3549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PKC</dc:creator>
  <cp:keywords/>
  <dc:description/>
  <cp:lastModifiedBy>PKC</cp:lastModifiedBy>
  <cp:revision>16</cp:revision>
  <cp:lastPrinted>2019-04-10T13:34:00Z</cp:lastPrinted>
  <dcterms:created xsi:type="dcterms:W3CDTF">2019-04-04T13:32:00Z</dcterms:created>
  <dcterms:modified xsi:type="dcterms:W3CDTF">2021-04-01T12:57:00Z</dcterms:modified>
</cp:coreProperties>
</file>